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2A2" w:rsidRPr="006652A2" w:rsidRDefault="006652A2" w:rsidP="006652A2">
      <w:pPr>
        <w:spacing w:before="100" w:beforeAutospacing="1" w:after="100" w:afterAutospacing="1" w:line="240" w:lineRule="auto"/>
        <w:jc w:val="right"/>
        <w:rPr>
          <w:rFonts w:ascii="PT Serif" w:eastAsia="Times New Roman" w:hAnsi="PT Serif" w:cs="Times New Roman"/>
          <w:color w:val="22272F"/>
          <w:sz w:val="17"/>
          <w:szCs w:val="17"/>
          <w:lang w:eastAsia="ru-RU"/>
        </w:rPr>
      </w:pPr>
      <w:r w:rsidRPr="006652A2">
        <w:rPr>
          <w:rFonts w:ascii="PT Serif" w:eastAsia="Times New Roman" w:hAnsi="PT Serif" w:cs="Times New Roman"/>
          <w:b/>
          <w:bCs/>
          <w:color w:val="22272F"/>
          <w:sz w:val="17"/>
          <w:lang w:eastAsia="ru-RU"/>
        </w:rPr>
        <w:t>Приложение N 10</w:t>
      </w:r>
      <w:r w:rsidRPr="006652A2">
        <w:rPr>
          <w:rFonts w:ascii="PT Serif" w:eastAsia="Times New Roman" w:hAnsi="PT Serif" w:cs="Times New Roman"/>
          <w:b/>
          <w:bCs/>
          <w:color w:val="22272F"/>
          <w:sz w:val="17"/>
          <w:szCs w:val="17"/>
          <w:lang w:eastAsia="ru-RU"/>
        </w:rPr>
        <w:br/>
      </w:r>
      <w:r w:rsidRPr="006652A2">
        <w:rPr>
          <w:rFonts w:ascii="PT Serif" w:eastAsia="Times New Roman" w:hAnsi="PT Serif" w:cs="Times New Roman"/>
          <w:b/>
          <w:bCs/>
          <w:color w:val="22272F"/>
          <w:sz w:val="17"/>
          <w:lang w:eastAsia="ru-RU"/>
        </w:rPr>
        <w:t>к </w:t>
      </w:r>
      <w:hyperlink r:id="rId4" w:anchor="/document/187740/entry/4000" w:history="1">
        <w:r w:rsidRPr="006652A2">
          <w:rPr>
            <w:rFonts w:ascii="PT Serif" w:eastAsia="Times New Roman" w:hAnsi="PT Serif" w:cs="Times New Roman"/>
            <w:b/>
            <w:bCs/>
            <w:color w:val="551A8B"/>
            <w:sz w:val="17"/>
            <w:lang w:eastAsia="ru-RU"/>
          </w:rPr>
          <w:t>Правилам</w:t>
        </w:r>
      </w:hyperlink>
      <w:r w:rsidRPr="006652A2">
        <w:rPr>
          <w:rFonts w:ascii="PT Serif" w:eastAsia="Times New Roman" w:hAnsi="PT Serif" w:cs="Times New Roman"/>
          <w:b/>
          <w:bCs/>
          <w:color w:val="22272F"/>
          <w:sz w:val="17"/>
          <w:lang w:eastAsia="ru-RU"/>
        </w:rPr>
        <w:t> технологического присоединения</w:t>
      </w:r>
      <w:r w:rsidRPr="006652A2">
        <w:rPr>
          <w:rFonts w:ascii="PT Serif" w:eastAsia="Times New Roman" w:hAnsi="PT Serif" w:cs="Times New Roman"/>
          <w:b/>
          <w:bCs/>
          <w:color w:val="22272F"/>
          <w:sz w:val="17"/>
          <w:szCs w:val="17"/>
          <w:lang w:eastAsia="ru-RU"/>
        </w:rPr>
        <w:br/>
      </w:r>
      <w:r w:rsidRPr="006652A2">
        <w:rPr>
          <w:rFonts w:ascii="PT Serif" w:eastAsia="Times New Roman" w:hAnsi="PT Serif" w:cs="Times New Roman"/>
          <w:b/>
          <w:bCs/>
          <w:color w:val="22272F"/>
          <w:sz w:val="17"/>
          <w:lang w:eastAsia="ru-RU"/>
        </w:rPr>
        <w:t>энергопринимающих устройств потребителей</w:t>
      </w:r>
      <w:r w:rsidRPr="006652A2">
        <w:rPr>
          <w:rFonts w:ascii="PT Serif" w:eastAsia="Times New Roman" w:hAnsi="PT Serif" w:cs="Times New Roman"/>
          <w:b/>
          <w:bCs/>
          <w:color w:val="22272F"/>
          <w:sz w:val="17"/>
          <w:szCs w:val="17"/>
          <w:lang w:eastAsia="ru-RU"/>
        </w:rPr>
        <w:br/>
      </w:r>
      <w:r w:rsidRPr="006652A2">
        <w:rPr>
          <w:rFonts w:ascii="PT Serif" w:eastAsia="Times New Roman" w:hAnsi="PT Serif" w:cs="Times New Roman"/>
          <w:b/>
          <w:bCs/>
          <w:color w:val="22272F"/>
          <w:sz w:val="17"/>
          <w:lang w:eastAsia="ru-RU"/>
        </w:rPr>
        <w:t>электрической энергии, объектов</w:t>
      </w:r>
      <w:r w:rsidRPr="006652A2">
        <w:rPr>
          <w:rFonts w:ascii="PT Serif" w:eastAsia="Times New Roman" w:hAnsi="PT Serif" w:cs="Times New Roman"/>
          <w:b/>
          <w:bCs/>
          <w:color w:val="22272F"/>
          <w:sz w:val="17"/>
          <w:szCs w:val="17"/>
          <w:lang w:eastAsia="ru-RU"/>
        </w:rPr>
        <w:br/>
      </w:r>
      <w:r w:rsidRPr="006652A2">
        <w:rPr>
          <w:rFonts w:ascii="PT Serif" w:eastAsia="Times New Roman" w:hAnsi="PT Serif" w:cs="Times New Roman"/>
          <w:b/>
          <w:bCs/>
          <w:color w:val="22272F"/>
          <w:sz w:val="17"/>
          <w:lang w:eastAsia="ru-RU"/>
        </w:rPr>
        <w:t>по производству электрической энергии,</w:t>
      </w:r>
      <w:r w:rsidRPr="006652A2">
        <w:rPr>
          <w:rFonts w:ascii="PT Serif" w:eastAsia="Times New Roman" w:hAnsi="PT Serif" w:cs="Times New Roman"/>
          <w:b/>
          <w:bCs/>
          <w:color w:val="22272F"/>
          <w:sz w:val="17"/>
          <w:szCs w:val="17"/>
          <w:lang w:eastAsia="ru-RU"/>
        </w:rPr>
        <w:br/>
      </w:r>
      <w:r w:rsidRPr="006652A2">
        <w:rPr>
          <w:rFonts w:ascii="PT Serif" w:eastAsia="Times New Roman" w:hAnsi="PT Serif" w:cs="Times New Roman"/>
          <w:b/>
          <w:bCs/>
          <w:color w:val="22272F"/>
          <w:sz w:val="17"/>
          <w:lang w:eastAsia="ru-RU"/>
        </w:rPr>
        <w:t>а также объектов электросетевого хозяйства,</w:t>
      </w:r>
      <w:r w:rsidRPr="006652A2">
        <w:rPr>
          <w:rFonts w:ascii="PT Serif" w:eastAsia="Times New Roman" w:hAnsi="PT Serif" w:cs="Times New Roman"/>
          <w:b/>
          <w:bCs/>
          <w:color w:val="22272F"/>
          <w:sz w:val="17"/>
          <w:szCs w:val="17"/>
          <w:lang w:eastAsia="ru-RU"/>
        </w:rPr>
        <w:br/>
      </w:r>
      <w:r w:rsidRPr="006652A2">
        <w:rPr>
          <w:rFonts w:ascii="PT Serif" w:eastAsia="Times New Roman" w:hAnsi="PT Serif" w:cs="Times New Roman"/>
          <w:b/>
          <w:bCs/>
          <w:color w:val="22272F"/>
          <w:sz w:val="17"/>
          <w:lang w:eastAsia="ru-RU"/>
        </w:rPr>
        <w:t>принадлежащих сетевым организациям</w:t>
      </w:r>
      <w:r w:rsidRPr="006652A2">
        <w:rPr>
          <w:rFonts w:ascii="PT Serif" w:eastAsia="Times New Roman" w:hAnsi="PT Serif" w:cs="Times New Roman"/>
          <w:b/>
          <w:bCs/>
          <w:color w:val="22272F"/>
          <w:sz w:val="17"/>
          <w:szCs w:val="17"/>
          <w:lang w:eastAsia="ru-RU"/>
        </w:rPr>
        <w:br/>
      </w:r>
      <w:r w:rsidRPr="006652A2">
        <w:rPr>
          <w:rFonts w:ascii="PT Serif" w:eastAsia="Times New Roman" w:hAnsi="PT Serif" w:cs="Times New Roman"/>
          <w:b/>
          <w:bCs/>
          <w:color w:val="22272F"/>
          <w:sz w:val="17"/>
          <w:lang w:eastAsia="ru-RU"/>
        </w:rPr>
        <w:t>и иным лицам, к электрическим сетям</w:t>
      </w:r>
      <w:r w:rsidRPr="006652A2">
        <w:rPr>
          <w:rFonts w:ascii="PT Serif" w:eastAsia="Times New Roman" w:hAnsi="PT Serif" w:cs="Times New Roman"/>
          <w:b/>
          <w:bCs/>
          <w:color w:val="22272F"/>
          <w:sz w:val="17"/>
          <w:szCs w:val="17"/>
          <w:lang w:eastAsia="ru-RU"/>
        </w:rPr>
        <w:br/>
      </w:r>
      <w:r w:rsidRPr="006652A2">
        <w:rPr>
          <w:rFonts w:ascii="PT Serif" w:eastAsia="Times New Roman" w:hAnsi="PT Serif" w:cs="Times New Roman"/>
          <w:b/>
          <w:bCs/>
          <w:color w:val="22272F"/>
          <w:sz w:val="17"/>
          <w:lang w:eastAsia="ru-RU"/>
        </w:rPr>
        <w:t>(с изменениями от 11 июня 2015 г.,</w:t>
      </w:r>
      <w:r w:rsidRPr="006652A2">
        <w:rPr>
          <w:rFonts w:ascii="PT Serif" w:eastAsia="Times New Roman" w:hAnsi="PT Serif" w:cs="Times New Roman"/>
          <w:b/>
          <w:bCs/>
          <w:color w:val="22272F"/>
          <w:sz w:val="17"/>
          <w:szCs w:val="17"/>
          <w:lang w:eastAsia="ru-RU"/>
        </w:rPr>
        <w:br/>
      </w:r>
      <w:r w:rsidRPr="006652A2">
        <w:rPr>
          <w:rFonts w:ascii="PT Serif" w:eastAsia="Times New Roman" w:hAnsi="PT Serif" w:cs="Times New Roman"/>
          <w:b/>
          <w:bCs/>
          <w:color w:val="22272F"/>
          <w:sz w:val="17"/>
          <w:lang w:eastAsia="ru-RU"/>
        </w:rPr>
        <w:t>от 4 мая, 5 октября 2012 г.,</w:t>
      </w:r>
      <w:r w:rsidRPr="006652A2">
        <w:rPr>
          <w:rFonts w:ascii="PT Serif" w:eastAsia="Times New Roman" w:hAnsi="PT Serif" w:cs="Times New Roman"/>
          <w:b/>
          <w:bCs/>
          <w:color w:val="22272F"/>
          <w:sz w:val="17"/>
          <w:szCs w:val="17"/>
          <w:lang w:eastAsia="ru-RU"/>
        </w:rPr>
        <w:br/>
      </w:r>
      <w:r w:rsidRPr="006652A2">
        <w:rPr>
          <w:rFonts w:ascii="PT Serif" w:eastAsia="Times New Roman" w:hAnsi="PT Serif" w:cs="Times New Roman"/>
          <w:b/>
          <w:bCs/>
          <w:color w:val="22272F"/>
          <w:sz w:val="17"/>
          <w:lang w:eastAsia="ru-RU"/>
        </w:rPr>
        <w:t>от 10, 20 февраля 2014 г., от 5 октября 2016 г.,</w:t>
      </w:r>
      <w:r w:rsidRPr="006652A2">
        <w:rPr>
          <w:rFonts w:ascii="PT Serif" w:eastAsia="Times New Roman" w:hAnsi="PT Serif" w:cs="Times New Roman"/>
          <w:b/>
          <w:bCs/>
          <w:color w:val="22272F"/>
          <w:sz w:val="17"/>
          <w:szCs w:val="17"/>
          <w:lang w:eastAsia="ru-RU"/>
        </w:rPr>
        <w:br/>
      </w:r>
      <w:r w:rsidRPr="006652A2">
        <w:rPr>
          <w:rFonts w:ascii="PT Serif" w:eastAsia="Times New Roman" w:hAnsi="PT Serif" w:cs="Times New Roman"/>
          <w:b/>
          <w:bCs/>
          <w:color w:val="22272F"/>
          <w:sz w:val="17"/>
          <w:lang w:eastAsia="ru-RU"/>
        </w:rPr>
        <w:t>7 мая. 27 декабря 2017 г.)</w:t>
      </w:r>
    </w:p>
    <w:p w:rsidR="006652A2" w:rsidRPr="006652A2" w:rsidRDefault="006652A2" w:rsidP="006652A2">
      <w:pPr>
        <w:spacing w:before="100" w:beforeAutospacing="1" w:after="100" w:afterAutospacing="1" w:line="240" w:lineRule="auto"/>
        <w:jc w:val="center"/>
        <w:rPr>
          <w:rFonts w:ascii="PT Serif" w:eastAsia="Times New Roman" w:hAnsi="PT Serif" w:cs="Times New Roman"/>
          <w:color w:val="22272F"/>
          <w:sz w:val="24"/>
          <w:szCs w:val="24"/>
          <w:lang w:eastAsia="ru-RU"/>
        </w:rPr>
      </w:pPr>
      <w:r w:rsidRPr="006652A2">
        <w:rPr>
          <w:rFonts w:ascii="PT Serif" w:eastAsia="Times New Roman" w:hAnsi="PT Serif" w:cs="Times New Roman"/>
          <w:color w:val="22272F"/>
          <w:sz w:val="24"/>
          <w:szCs w:val="24"/>
          <w:lang w:eastAsia="ru-RU"/>
        </w:rPr>
        <w:t>Типовой договор</w:t>
      </w:r>
      <w:r w:rsidRPr="006652A2">
        <w:rPr>
          <w:rFonts w:ascii="PT Serif" w:eastAsia="Times New Roman" w:hAnsi="PT Serif" w:cs="Times New Roman"/>
          <w:color w:val="22272F"/>
          <w:sz w:val="24"/>
          <w:szCs w:val="24"/>
          <w:lang w:eastAsia="ru-RU"/>
        </w:rPr>
        <w:br/>
        <w:t>об осуществлении технологического присоединения к электрическим сетям</w:t>
      </w:r>
    </w:p>
    <w:p w:rsidR="006652A2" w:rsidRPr="006652A2" w:rsidRDefault="006652A2" w:rsidP="006652A2">
      <w:pPr>
        <w:spacing w:before="100" w:beforeAutospacing="1" w:after="100" w:afterAutospacing="1" w:line="240" w:lineRule="auto"/>
        <w:jc w:val="center"/>
        <w:rPr>
          <w:rFonts w:ascii="PT Serif" w:eastAsia="Times New Roman" w:hAnsi="PT Serif" w:cs="Times New Roman"/>
          <w:color w:val="22272F"/>
          <w:sz w:val="24"/>
          <w:szCs w:val="24"/>
          <w:lang w:eastAsia="ru-RU"/>
        </w:rPr>
      </w:pPr>
      <w:r w:rsidRPr="006652A2">
        <w:rPr>
          <w:rFonts w:ascii="PT Serif" w:eastAsia="Times New Roman" w:hAnsi="PT Serif" w:cs="Times New Roman"/>
          <w:color w:val="22272F"/>
          <w:sz w:val="24"/>
          <w:szCs w:val="24"/>
          <w:lang w:eastAsia="ru-RU"/>
        </w:rPr>
        <w:t>(для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___________________________                        "__" _________ 20__ г.</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(место заключения договора)                    (дата заключения договора)</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________________________________________________________________________,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(наименование сетевой организации)</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именуемая в дальнейшем сетевой организацией, в лице 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________________________________________________________________________,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(должность, фамилия, имя, отчество)</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действующего на основании _______________________________________________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(наименование и реквизиты документа)</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________________________________________________________________________,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с одной стороны, и ______________________________________________________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(полное наименование юридического лица, номер записи</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в Едином государственном</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_________________________________________________________________________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реестре юридических лиц с указанием фамилии, имени, отчества лица,</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действующего от имени этого юридического лица,</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_________________________________________________________________________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наименования и реквизитов документа, на основании которого он действует,</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либо фамилия, имя, отчество</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_________________________________________________________________________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индивидуального предпринимателя, номер записи в Едином государственном</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________________________________________________________________________,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реестре индивидуальных предпринимателей и дата ее внесения в реестр)</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именуемый в дальнейшем заявителем,   с другой стороны, вместе   именуемые</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Сторонами, заключили настоящий договор о нижеследующем:</w:t>
      </w:r>
    </w:p>
    <w:p w:rsidR="006652A2" w:rsidRPr="006652A2" w:rsidRDefault="006652A2" w:rsidP="006652A2">
      <w:pPr>
        <w:spacing w:before="100" w:beforeAutospacing="1" w:after="100" w:afterAutospacing="1" w:line="240" w:lineRule="auto"/>
        <w:jc w:val="center"/>
        <w:rPr>
          <w:rFonts w:ascii="PT Serif" w:eastAsia="Times New Roman" w:hAnsi="PT Serif" w:cs="Times New Roman"/>
          <w:color w:val="22272F"/>
          <w:sz w:val="24"/>
          <w:szCs w:val="24"/>
          <w:lang w:eastAsia="ru-RU"/>
        </w:rPr>
      </w:pPr>
      <w:r w:rsidRPr="006652A2">
        <w:rPr>
          <w:rFonts w:ascii="PT Serif" w:eastAsia="Times New Roman" w:hAnsi="PT Serif" w:cs="Times New Roman"/>
          <w:color w:val="22272F"/>
          <w:sz w:val="24"/>
          <w:szCs w:val="24"/>
          <w:lang w:eastAsia="ru-RU"/>
        </w:rPr>
        <w:t>I. Предмет договора</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1. По  настоящему   договору сетевая   организация принимает на себя</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обязательства       по   осуществлению   технологического   присоединения</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энергопринимающих   устройств   заявителя    (далее -     технологическое</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присоединение) __________________________________________________________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(наименование энергопринимающих устройств)</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________________________________________________________________________,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в том числе по обеспечению готовности объектов электросетевого  хозяйства</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(включая их проектирование, строительство, реконструкцию) к присоединению</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энергопринимающих устройств, урегулированию отношений с третьими лицами в</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случае необходимости   строительства    (модернизации)   такими    лицами</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принадлежащих им объектов электросетевого   хозяйства  (энергопринимающих</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устройств, объектов электроэнергетики), с учетом следующих характеристик:</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максимальная мощность  присоединяемых   энергопринимающих  устройств</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________ (кВт);</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категория надежности 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класс напряжения   электрических сетей,   к которым   осуществляется</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присоединение _____ (кВ);</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максимальная   мощность   ранее   присоединенных   энергопринимающих</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устройств ___________ кВт</w:t>
      </w:r>
      <w:hyperlink r:id="rId5" w:anchor="/document/187740/entry/43111" w:history="1">
        <w:r w:rsidRPr="006652A2">
          <w:rPr>
            <w:rFonts w:ascii="Courier New" w:eastAsia="Times New Roman" w:hAnsi="Courier New" w:cs="Courier New"/>
            <w:color w:val="551A8B"/>
            <w:sz w:val="15"/>
            <w:lang w:eastAsia="ru-RU"/>
          </w:rPr>
          <w:t>*(1)</w:t>
        </w:r>
      </w:hyperlink>
      <w:r w:rsidRPr="006652A2">
        <w:rPr>
          <w:rFonts w:ascii="Courier New" w:eastAsia="Times New Roman" w:hAnsi="Courier New" w:cs="Courier New"/>
          <w:color w:val="22272F"/>
          <w:sz w:val="15"/>
          <w:szCs w:val="15"/>
          <w:lang w:eastAsia="ru-RU"/>
        </w:rPr>
        <w:t>.</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Заявитель   обязуется    оплатить    расходы    на   технологическое</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присоединение в соответствии с условиями настоящего договора.</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2. Технологическое присоединение необходимо для электроснабжения</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_________________________________________________________________________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lastRenderedPageBreak/>
        <w:t xml:space="preserve">                 (наименование объектов заявителя)</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________________________________________________________________________,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расположенных (которые будут располагаться) 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________________________________________________________________________.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(место нахождения объектов заявителя)</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3. Точка (точки) присоединения указана в технических условиях    для</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присоединения к электрическим    сетям (далее - технические условия)    и</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располагается на расстоянии _______________ метров</w:t>
      </w:r>
      <w:hyperlink r:id="rId6" w:anchor="/document/187740/entry/43222" w:history="1">
        <w:r w:rsidRPr="006652A2">
          <w:rPr>
            <w:rFonts w:ascii="Courier New" w:eastAsia="Times New Roman" w:hAnsi="Courier New" w:cs="Courier New"/>
            <w:color w:val="551A8B"/>
            <w:sz w:val="15"/>
            <w:lang w:eastAsia="ru-RU"/>
          </w:rPr>
          <w:t>*(2)</w:t>
        </w:r>
      </w:hyperlink>
      <w:r w:rsidRPr="006652A2">
        <w:rPr>
          <w:rFonts w:ascii="Courier New" w:eastAsia="Times New Roman" w:hAnsi="Courier New" w:cs="Courier New"/>
          <w:color w:val="22272F"/>
          <w:sz w:val="15"/>
          <w:szCs w:val="15"/>
          <w:lang w:eastAsia="ru-RU"/>
        </w:rPr>
        <w:t xml:space="preserve"> от границы участка</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заявителя, на котором располагаются (будут располагаться)  присоединяемые</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объекты заявителя.</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4. Технические условия    являются неотъемлемой частью    настоящего</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договора и приведены в </w:t>
      </w:r>
      <w:hyperlink r:id="rId7" w:anchor="/document/187740/entry/43010" w:history="1">
        <w:r w:rsidRPr="006652A2">
          <w:rPr>
            <w:rFonts w:ascii="Courier New" w:eastAsia="Times New Roman" w:hAnsi="Courier New" w:cs="Courier New"/>
            <w:color w:val="551A8B"/>
            <w:sz w:val="15"/>
            <w:lang w:eastAsia="ru-RU"/>
          </w:rPr>
          <w:t>приложении</w:t>
        </w:r>
      </w:hyperlink>
      <w:r w:rsidRPr="006652A2">
        <w:rPr>
          <w:rFonts w:ascii="Courier New" w:eastAsia="Times New Roman" w:hAnsi="Courier New" w:cs="Courier New"/>
          <w:color w:val="22272F"/>
          <w:sz w:val="15"/>
          <w:szCs w:val="15"/>
          <w:lang w:eastAsia="ru-RU"/>
        </w:rPr>
        <w:t>.</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Срок действия технических условий составляет ________ год (года)</w:t>
      </w:r>
      <w:hyperlink r:id="rId8" w:anchor="/document/187740/entry/43333" w:history="1">
        <w:r w:rsidRPr="006652A2">
          <w:rPr>
            <w:rFonts w:ascii="Courier New" w:eastAsia="Times New Roman" w:hAnsi="Courier New" w:cs="Courier New"/>
            <w:color w:val="551A8B"/>
            <w:sz w:val="15"/>
            <w:lang w:eastAsia="ru-RU"/>
          </w:rPr>
          <w:t>*(3)</w:t>
        </w:r>
      </w:hyperlink>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со дня заключения настоящего договора.</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5. Срок выполнения   мероприятий по технологическому   присоединению</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составляет ___________________</w:t>
      </w:r>
      <w:hyperlink r:id="rId9" w:anchor="/document/187740/entry/43444" w:history="1">
        <w:r w:rsidRPr="006652A2">
          <w:rPr>
            <w:rFonts w:ascii="Courier New" w:eastAsia="Times New Roman" w:hAnsi="Courier New" w:cs="Courier New"/>
            <w:color w:val="551A8B"/>
            <w:sz w:val="15"/>
            <w:lang w:eastAsia="ru-RU"/>
          </w:rPr>
          <w:t>*(4)</w:t>
        </w:r>
      </w:hyperlink>
      <w:r w:rsidRPr="006652A2">
        <w:rPr>
          <w:rFonts w:ascii="Courier New" w:eastAsia="Times New Roman" w:hAnsi="Courier New" w:cs="Courier New"/>
          <w:color w:val="22272F"/>
          <w:sz w:val="15"/>
          <w:szCs w:val="15"/>
          <w:lang w:eastAsia="ru-RU"/>
        </w:rPr>
        <w:t xml:space="preserve"> со дня заключения настоящего договора.</w:t>
      </w:r>
    </w:p>
    <w:p w:rsidR="006652A2" w:rsidRPr="006652A2" w:rsidRDefault="006652A2" w:rsidP="006652A2">
      <w:pPr>
        <w:spacing w:before="100" w:beforeAutospacing="1" w:after="100" w:afterAutospacing="1" w:line="240" w:lineRule="auto"/>
        <w:jc w:val="center"/>
        <w:rPr>
          <w:rFonts w:ascii="PT Serif" w:eastAsia="Times New Roman" w:hAnsi="PT Serif" w:cs="Times New Roman"/>
          <w:color w:val="22272F"/>
          <w:sz w:val="24"/>
          <w:szCs w:val="24"/>
          <w:lang w:eastAsia="ru-RU"/>
        </w:rPr>
      </w:pPr>
      <w:r w:rsidRPr="006652A2">
        <w:rPr>
          <w:rFonts w:ascii="PT Serif" w:eastAsia="Times New Roman" w:hAnsi="PT Serif" w:cs="Times New Roman"/>
          <w:color w:val="22272F"/>
          <w:sz w:val="24"/>
          <w:szCs w:val="24"/>
          <w:lang w:eastAsia="ru-RU"/>
        </w:rPr>
        <w:t>II. Обязанности Сторон</w:t>
      </w:r>
    </w:p>
    <w:p w:rsidR="006652A2" w:rsidRPr="006652A2" w:rsidRDefault="006652A2" w:rsidP="006652A2">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6652A2">
        <w:rPr>
          <w:rFonts w:ascii="PT Serif" w:eastAsia="Times New Roman" w:hAnsi="PT Serif" w:cs="Times New Roman"/>
          <w:color w:val="22272F"/>
          <w:sz w:val="17"/>
          <w:szCs w:val="17"/>
          <w:lang w:eastAsia="ru-RU"/>
        </w:rPr>
        <w:t>6. Сетевая организация обязуется:</w:t>
      </w:r>
    </w:p>
    <w:p w:rsidR="006652A2" w:rsidRPr="006652A2" w:rsidRDefault="006652A2" w:rsidP="006652A2">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6652A2">
        <w:rPr>
          <w:rFonts w:ascii="PT Serif" w:eastAsia="Times New Roman" w:hAnsi="PT Serif" w:cs="Times New Roman"/>
          <w:color w:val="22272F"/>
          <w:sz w:val="17"/>
          <w:szCs w:val="17"/>
          <w:lang w:eastAsia="ru-RU"/>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6652A2" w:rsidRPr="006652A2" w:rsidRDefault="006652A2" w:rsidP="006652A2">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6652A2">
        <w:rPr>
          <w:rFonts w:ascii="PT Serif" w:eastAsia="Times New Roman" w:hAnsi="PT Serif" w:cs="Times New Roman"/>
          <w:color w:val="22272F"/>
          <w:sz w:val="17"/>
          <w:szCs w:val="17"/>
          <w:lang w:eastAsia="ru-RU"/>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6652A2" w:rsidRPr="006652A2" w:rsidRDefault="006652A2" w:rsidP="006652A2">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6652A2">
        <w:rPr>
          <w:rFonts w:ascii="PT Serif" w:eastAsia="Times New Roman" w:hAnsi="PT Serif" w:cs="Times New Roman"/>
          <w:color w:val="22272F"/>
          <w:sz w:val="17"/>
          <w:szCs w:val="17"/>
          <w:lang w:eastAsia="ru-RU"/>
        </w:rPr>
        <w:t>не позднее ________ рабочих дней со дня проведения осмотра (обследования), указанного в </w:t>
      </w:r>
      <w:hyperlink r:id="rId10" w:anchor="/document/187740/entry/43063" w:history="1">
        <w:r w:rsidRPr="006652A2">
          <w:rPr>
            <w:rFonts w:ascii="PT Serif" w:eastAsia="Times New Roman" w:hAnsi="PT Serif" w:cs="Times New Roman"/>
            <w:color w:val="551A8B"/>
            <w:sz w:val="17"/>
            <w:lang w:eastAsia="ru-RU"/>
          </w:rPr>
          <w:t>абзаце третьем</w:t>
        </w:r>
      </w:hyperlink>
      <w:r w:rsidRPr="006652A2">
        <w:rPr>
          <w:rFonts w:ascii="PT Serif" w:eastAsia="Times New Roman" w:hAnsi="PT Serif" w:cs="Times New Roman"/>
          <w:color w:val="22272F"/>
          <w:sz w:val="17"/>
          <w:szCs w:val="17"/>
          <w:lang w:eastAsia="ru-RU"/>
        </w:rPr>
        <w:t> настоящего пункта, с соблюдением срока, установленного </w:t>
      </w:r>
      <w:hyperlink r:id="rId11" w:anchor="/document/187740/entry/43005" w:history="1">
        <w:r w:rsidRPr="006652A2">
          <w:rPr>
            <w:rFonts w:ascii="PT Serif" w:eastAsia="Times New Roman" w:hAnsi="PT Serif" w:cs="Times New Roman"/>
            <w:color w:val="551A8B"/>
            <w:sz w:val="17"/>
            <w:lang w:eastAsia="ru-RU"/>
          </w:rPr>
          <w:t>пунктом 5</w:t>
        </w:r>
      </w:hyperlink>
      <w:r w:rsidRPr="006652A2">
        <w:rPr>
          <w:rFonts w:ascii="PT Serif" w:eastAsia="Times New Roman" w:hAnsi="PT Serif" w:cs="Times New Roman"/>
          <w:color w:val="22272F"/>
          <w:sz w:val="17"/>
          <w:szCs w:val="17"/>
          <w:lang w:eastAsia="ru-RU"/>
        </w:rPr>
        <w:t>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6652A2" w:rsidRPr="006652A2" w:rsidRDefault="006652A2" w:rsidP="006652A2">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6652A2">
        <w:rPr>
          <w:rFonts w:ascii="PT Serif" w:eastAsia="Times New Roman" w:hAnsi="PT Serif" w:cs="Times New Roman"/>
          <w:color w:val="22272F"/>
          <w:sz w:val="17"/>
          <w:szCs w:val="17"/>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6652A2" w:rsidRPr="006652A2" w:rsidRDefault="006652A2" w:rsidP="006652A2">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6652A2">
        <w:rPr>
          <w:rFonts w:ascii="PT Serif" w:eastAsia="Times New Roman" w:hAnsi="PT Serif" w:cs="Times New Roman"/>
          <w:color w:val="22272F"/>
          <w:sz w:val="17"/>
          <w:szCs w:val="17"/>
          <w:lang w:eastAsia="ru-RU"/>
        </w:rPr>
        <w:t>8. Заявитель обязуется:</w:t>
      </w:r>
    </w:p>
    <w:p w:rsidR="006652A2" w:rsidRPr="006652A2" w:rsidRDefault="006652A2" w:rsidP="006652A2">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6652A2">
        <w:rPr>
          <w:rFonts w:ascii="PT Serif" w:eastAsia="Times New Roman" w:hAnsi="PT Serif" w:cs="Times New Roman"/>
          <w:color w:val="22272F"/>
          <w:sz w:val="17"/>
          <w:szCs w:val="17"/>
          <w:lang w:eastAsia="ru-RU"/>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6652A2" w:rsidRPr="006652A2" w:rsidRDefault="006652A2" w:rsidP="006652A2">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6652A2">
        <w:rPr>
          <w:rFonts w:ascii="PT Serif" w:eastAsia="Times New Roman" w:hAnsi="PT Serif" w:cs="Times New Roman"/>
          <w:color w:val="22272F"/>
          <w:sz w:val="17"/>
          <w:szCs w:val="17"/>
          <w:lang w:eastAsia="ru-RU"/>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6652A2" w:rsidRPr="006652A2" w:rsidRDefault="006652A2" w:rsidP="006652A2">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6652A2">
        <w:rPr>
          <w:rFonts w:ascii="PT Serif" w:eastAsia="Times New Roman" w:hAnsi="PT Serif" w:cs="Times New Roman"/>
          <w:color w:val="22272F"/>
          <w:sz w:val="17"/>
          <w:szCs w:val="17"/>
          <w:lang w:eastAsia="ru-RU"/>
        </w:rPr>
        <w:t>принять участие в осмотре (обследовании) присоединяемых энергопринимающих устройств сетевой организацией;</w:t>
      </w:r>
    </w:p>
    <w:p w:rsidR="006652A2" w:rsidRPr="006652A2" w:rsidRDefault="006652A2" w:rsidP="006652A2">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6652A2">
        <w:rPr>
          <w:rFonts w:ascii="PT Serif" w:eastAsia="Times New Roman" w:hAnsi="PT Serif" w:cs="Times New Roman"/>
          <w:color w:val="22272F"/>
          <w:sz w:val="17"/>
          <w:szCs w:val="17"/>
          <w:lang w:eastAsia="ru-RU"/>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6652A2" w:rsidRPr="006652A2" w:rsidRDefault="006652A2" w:rsidP="006652A2">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6652A2">
        <w:rPr>
          <w:rFonts w:ascii="PT Serif" w:eastAsia="Times New Roman" w:hAnsi="PT Serif" w:cs="Times New Roman"/>
          <w:color w:val="22272F"/>
          <w:sz w:val="17"/>
          <w:szCs w:val="17"/>
          <w:lang w:eastAsia="ru-RU"/>
        </w:rPr>
        <w:lastRenderedPageBreak/>
        <w:t>надлежащим образом исполнять указанные в </w:t>
      </w:r>
      <w:hyperlink r:id="rId12" w:anchor="/document/187740/entry/43300" w:history="1">
        <w:r w:rsidRPr="006652A2">
          <w:rPr>
            <w:rFonts w:ascii="PT Serif" w:eastAsia="Times New Roman" w:hAnsi="PT Serif" w:cs="Times New Roman"/>
            <w:color w:val="551A8B"/>
            <w:sz w:val="17"/>
            <w:lang w:eastAsia="ru-RU"/>
          </w:rPr>
          <w:t>разделе III</w:t>
        </w:r>
      </w:hyperlink>
      <w:r w:rsidRPr="006652A2">
        <w:rPr>
          <w:rFonts w:ascii="PT Serif" w:eastAsia="Times New Roman" w:hAnsi="PT Serif" w:cs="Times New Roman"/>
          <w:color w:val="22272F"/>
          <w:sz w:val="17"/>
          <w:szCs w:val="17"/>
          <w:lang w:eastAsia="ru-RU"/>
        </w:rPr>
        <w:t> настоящего договора обязательства по оплате расходов на технологическое присоединение;</w:t>
      </w:r>
    </w:p>
    <w:p w:rsidR="006652A2" w:rsidRPr="006652A2" w:rsidRDefault="006652A2" w:rsidP="006652A2">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6652A2">
        <w:rPr>
          <w:rFonts w:ascii="PT Serif" w:eastAsia="Times New Roman" w:hAnsi="PT Serif" w:cs="Times New Roman"/>
          <w:color w:val="22272F"/>
          <w:sz w:val="17"/>
          <w:szCs w:val="17"/>
          <w:lang w:eastAsia="ru-RU"/>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6652A2" w:rsidRPr="006652A2" w:rsidRDefault="006652A2" w:rsidP="006652A2">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6652A2">
        <w:rPr>
          <w:rFonts w:ascii="PT Serif" w:eastAsia="Times New Roman" w:hAnsi="PT Serif" w:cs="Times New Roman"/>
          <w:color w:val="22272F"/>
          <w:sz w:val="17"/>
          <w:szCs w:val="17"/>
          <w:lang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6652A2" w:rsidRPr="006652A2" w:rsidRDefault="006652A2" w:rsidP="006652A2">
      <w:pPr>
        <w:spacing w:before="100" w:beforeAutospacing="1" w:after="100" w:afterAutospacing="1" w:line="240" w:lineRule="auto"/>
        <w:jc w:val="center"/>
        <w:rPr>
          <w:rFonts w:ascii="PT Serif" w:eastAsia="Times New Roman" w:hAnsi="PT Serif" w:cs="Times New Roman"/>
          <w:color w:val="22272F"/>
          <w:sz w:val="24"/>
          <w:szCs w:val="24"/>
          <w:lang w:eastAsia="ru-RU"/>
        </w:rPr>
      </w:pPr>
      <w:r w:rsidRPr="006652A2">
        <w:rPr>
          <w:rFonts w:ascii="PT Serif" w:eastAsia="Times New Roman" w:hAnsi="PT Serif" w:cs="Times New Roman"/>
          <w:color w:val="22272F"/>
          <w:sz w:val="24"/>
          <w:szCs w:val="24"/>
          <w:lang w:eastAsia="ru-RU"/>
        </w:rPr>
        <w:t>III. Плата за технологическое присоединение и порядок расчетов</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10. Размер платы за  технологическое   присоединение определяется  в</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соответствии с решением _________________________________________________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(наименование органа исполнительной власти в</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_________________________________________________________________________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области государственного регулирования тарифов)</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от ___________ N ________ и составляет _______ рублей _____ копеек, в том</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числе НДС _________ рублей ________ копеек.</w:t>
      </w:r>
    </w:p>
    <w:p w:rsidR="006652A2" w:rsidRPr="006652A2" w:rsidRDefault="006652A2" w:rsidP="006652A2">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6652A2">
        <w:rPr>
          <w:rFonts w:ascii="PT Serif" w:eastAsia="Times New Roman" w:hAnsi="PT Serif" w:cs="Times New Roman"/>
          <w:color w:val="22272F"/>
          <w:sz w:val="17"/>
          <w:szCs w:val="17"/>
          <w:lang w:eastAsia="ru-RU"/>
        </w:rPr>
        <w:t>11. Внесение платы за технологическое присоединение осуществляется заявителем в следующем порядке:</w:t>
      </w:r>
    </w:p>
    <w:p w:rsidR="006652A2" w:rsidRPr="006652A2" w:rsidRDefault="006652A2" w:rsidP="006652A2">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6652A2">
        <w:rPr>
          <w:rFonts w:ascii="PT Serif" w:eastAsia="Times New Roman" w:hAnsi="PT Serif" w:cs="Times New Roman"/>
          <w:color w:val="22272F"/>
          <w:sz w:val="17"/>
          <w:szCs w:val="17"/>
          <w:lang w:eastAsia="ru-RU"/>
        </w:rPr>
        <w:t>15 процентов платы за технологическое присоединение вносятся в течение 15 дней со дня заключения настоящего договора;</w:t>
      </w:r>
    </w:p>
    <w:p w:rsidR="006652A2" w:rsidRPr="006652A2" w:rsidRDefault="006652A2" w:rsidP="006652A2">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6652A2">
        <w:rPr>
          <w:rFonts w:ascii="PT Serif" w:eastAsia="Times New Roman" w:hAnsi="PT Serif" w:cs="Times New Roman"/>
          <w:color w:val="22272F"/>
          <w:sz w:val="17"/>
          <w:szCs w:val="17"/>
          <w:lang w:eastAsia="ru-RU"/>
        </w:rP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6652A2" w:rsidRPr="006652A2" w:rsidRDefault="006652A2" w:rsidP="006652A2">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6652A2">
        <w:rPr>
          <w:rFonts w:ascii="PT Serif" w:eastAsia="Times New Roman" w:hAnsi="PT Serif" w:cs="Times New Roman"/>
          <w:color w:val="22272F"/>
          <w:sz w:val="17"/>
          <w:szCs w:val="17"/>
          <w:lang w:eastAsia="ru-RU"/>
        </w:rPr>
        <w:t>45 процентов платы за технологическое присоединение вносятся в течение 15 дней со дня фактического присоединения;</w:t>
      </w:r>
    </w:p>
    <w:p w:rsidR="006652A2" w:rsidRPr="006652A2" w:rsidRDefault="006652A2" w:rsidP="006652A2">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6652A2">
        <w:rPr>
          <w:rFonts w:ascii="PT Serif" w:eastAsia="Times New Roman" w:hAnsi="PT Serif" w:cs="Times New Roman"/>
          <w:color w:val="22272F"/>
          <w:sz w:val="17"/>
          <w:szCs w:val="17"/>
          <w:lang w:eastAsia="ru-RU"/>
        </w:rP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6652A2" w:rsidRPr="006652A2" w:rsidRDefault="006652A2" w:rsidP="006652A2">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6652A2">
        <w:rPr>
          <w:rFonts w:ascii="PT Serif" w:eastAsia="Times New Roman" w:hAnsi="PT Serif" w:cs="Times New Roman"/>
          <w:color w:val="22272F"/>
          <w:sz w:val="17"/>
          <w:szCs w:val="17"/>
          <w:lang w:eastAsia="ru-RU"/>
        </w:rPr>
        <w:t>Заявитель, выразивший желание воспользоваться беспроцентной рассрочкой платежа за технологическое присоединение, вносит:</w:t>
      </w:r>
    </w:p>
    <w:p w:rsidR="006652A2" w:rsidRPr="006652A2" w:rsidRDefault="006652A2" w:rsidP="006652A2">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6652A2">
        <w:rPr>
          <w:rFonts w:ascii="PT Serif" w:eastAsia="Times New Roman" w:hAnsi="PT Serif" w:cs="Times New Roman"/>
          <w:color w:val="22272F"/>
          <w:sz w:val="17"/>
          <w:szCs w:val="17"/>
          <w:lang w:eastAsia="ru-RU"/>
        </w:rPr>
        <w:t>5 процентов платы за технологическое присоединение в течение 15 дней со дня заключения настоящего договора;</w:t>
      </w:r>
    </w:p>
    <w:p w:rsidR="006652A2" w:rsidRPr="006652A2" w:rsidRDefault="006652A2" w:rsidP="006652A2">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6652A2">
        <w:rPr>
          <w:rFonts w:ascii="PT Serif" w:eastAsia="Times New Roman" w:hAnsi="PT Serif" w:cs="Times New Roman"/>
          <w:color w:val="22272F"/>
          <w:sz w:val="17"/>
          <w:szCs w:val="17"/>
          <w:lang w:eastAsia="ru-RU"/>
        </w:rP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6652A2" w:rsidRPr="006652A2" w:rsidRDefault="006652A2" w:rsidP="006652A2">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6652A2">
        <w:rPr>
          <w:rFonts w:ascii="PT Serif" w:eastAsia="Times New Roman" w:hAnsi="PT Serif" w:cs="Times New Roman"/>
          <w:color w:val="22272F"/>
          <w:sz w:val="17"/>
          <w:szCs w:val="17"/>
          <w:lang w:eastAsia="ru-RU"/>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6652A2" w:rsidRPr="006652A2" w:rsidRDefault="006652A2" w:rsidP="006652A2">
      <w:pPr>
        <w:spacing w:before="100" w:beforeAutospacing="1" w:after="100" w:afterAutospacing="1" w:line="240" w:lineRule="auto"/>
        <w:jc w:val="center"/>
        <w:rPr>
          <w:rFonts w:ascii="PT Serif" w:eastAsia="Times New Roman" w:hAnsi="PT Serif" w:cs="Times New Roman"/>
          <w:color w:val="22272F"/>
          <w:sz w:val="24"/>
          <w:szCs w:val="24"/>
          <w:lang w:eastAsia="ru-RU"/>
        </w:rPr>
      </w:pPr>
      <w:r w:rsidRPr="006652A2">
        <w:rPr>
          <w:rFonts w:ascii="PT Serif" w:eastAsia="Times New Roman" w:hAnsi="PT Serif" w:cs="Times New Roman"/>
          <w:color w:val="22272F"/>
          <w:sz w:val="24"/>
          <w:szCs w:val="24"/>
          <w:lang w:eastAsia="ru-RU"/>
        </w:rPr>
        <w:t>IV. Разграничение балансовой принадлежности электрических сетей и эксплуатационной ответственности Сторон</w:t>
      </w:r>
    </w:p>
    <w:p w:rsidR="006652A2" w:rsidRPr="006652A2" w:rsidRDefault="006652A2" w:rsidP="006652A2">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6652A2">
        <w:rPr>
          <w:rFonts w:ascii="PT Serif" w:eastAsia="Times New Roman" w:hAnsi="PT Serif" w:cs="Times New Roman"/>
          <w:color w:val="22272F"/>
          <w:sz w:val="17"/>
          <w:szCs w:val="17"/>
          <w:lang w:eastAsia="ru-RU"/>
        </w:rPr>
        <w:t>13. Заявитель несет балансовую и эксплуатационную ответственность в границах своего участка, сетевая организация - до границ участка заявителя</w:t>
      </w:r>
      <w:hyperlink r:id="rId13" w:anchor="/document/187740/entry/43555" w:history="1">
        <w:r w:rsidRPr="006652A2">
          <w:rPr>
            <w:rFonts w:ascii="PT Serif" w:eastAsia="Times New Roman" w:hAnsi="PT Serif" w:cs="Times New Roman"/>
            <w:color w:val="551A8B"/>
            <w:sz w:val="17"/>
            <w:lang w:eastAsia="ru-RU"/>
          </w:rPr>
          <w:t>*(5)</w:t>
        </w:r>
      </w:hyperlink>
      <w:r w:rsidRPr="006652A2">
        <w:rPr>
          <w:rFonts w:ascii="PT Serif" w:eastAsia="Times New Roman" w:hAnsi="PT Serif" w:cs="Times New Roman"/>
          <w:color w:val="22272F"/>
          <w:sz w:val="17"/>
          <w:szCs w:val="17"/>
          <w:lang w:eastAsia="ru-RU"/>
        </w:rPr>
        <w:t>.</w:t>
      </w:r>
    </w:p>
    <w:p w:rsidR="006652A2" w:rsidRPr="006652A2" w:rsidRDefault="006652A2" w:rsidP="006652A2">
      <w:pPr>
        <w:spacing w:before="100" w:beforeAutospacing="1" w:after="100" w:afterAutospacing="1" w:line="240" w:lineRule="auto"/>
        <w:jc w:val="center"/>
        <w:rPr>
          <w:rFonts w:ascii="PT Serif" w:eastAsia="Times New Roman" w:hAnsi="PT Serif" w:cs="Times New Roman"/>
          <w:color w:val="22272F"/>
          <w:sz w:val="24"/>
          <w:szCs w:val="24"/>
          <w:lang w:eastAsia="ru-RU"/>
        </w:rPr>
      </w:pPr>
      <w:r w:rsidRPr="006652A2">
        <w:rPr>
          <w:rFonts w:ascii="PT Serif" w:eastAsia="Times New Roman" w:hAnsi="PT Serif" w:cs="Times New Roman"/>
          <w:color w:val="22272F"/>
          <w:sz w:val="24"/>
          <w:szCs w:val="24"/>
          <w:lang w:eastAsia="ru-RU"/>
        </w:rPr>
        <w:t>V. Условия изменения, расторжения договора и ответственность Сторон</w:t>
      </w:r>
    </w:p>
    <w:p w:rsidR="006652A2" w:rsidRPr="006652A2" w:rsidRDefault="006652A2" w:rsidP="006652A2">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6652A2">
        <w:rPr>
          <w:rFonts w:ascii="PT Serif" w:eastAsia="Times New Roman" w:hAnsi="PT Serif" w:cs="Times New Roman"/>
          <w:color w:val="22272F"/>
          <w:sz w:val="17"/>
          <w:szCs w:val="17"/>
          <w:lang w:eastAsia="ru-RU"/>
        </w:rPr>
        <w:t>14. Настоящий договор может быть изменен по письменному соглашению Сторон или в судебном порядке.</w:t>
      </w:r>
    </w:p>
    <w:p w:rsidR="006652A2" w:rsidRPr="006652A2" w:rsidRDefault="006652A2" w:rsidP="006652A2">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6652A2">
        <w:rPr>
          <w:rFonts w:ascii="PT Serif" w:eastAsia="Times New Roman" w:hAnsi="PT Serif" w:cs="Times New Roman"/>
          <w:color w:val="22272F"/>
          <w:sz w:val="17"/>
          <w:szCs w:val="17"/>
          <w:lang w:eastAsia="ru-RU"/>
        </w:rPr>
        <w:t>15. Настоящий договор может быть расторгнут по требованию одной из Сторон по основаниям, предусмотренным </w:t>
      </w:r>
      <w:hyperlink r:id="rId14" w:anchor="/document/10164072/entry/1029" w:history="1">
        <w:r w:rsidRPr="006652A2">
          <w:rPr>
            <w:rFonts w:ascii="PT Serif" w:eastAsia="Times New Roman" w:hAnsi="PT Serif" w:cs="Times New Roman"/>
            <w:color w:val="551A8B"/>
            <w:sz w:val="17"/>
            <w:lang w:eastAsia="ru-RU"/>
          </w:rPr>
          <w:t>Гражданским кодексом</w:t>
        </w:r>
      </w:hyperlink>
      <w:r w:rsidRPr="006652A2">
        <w:rPr>
          <w:rFonts w:ascii="PT Serif" w:eastAsia="Times New Roman" w:hAnsi="PT Serif" w:cs="Times New Roman"/>
          <w:color w:val="22272F"/>
          <w:sz w:val="17"/>
          <w:szCs w:val="17"/>
          <w:lang w:eastAsia="ru-RU"/>
        </w:rPr>
        <w:t> Российской Федерации.</w:t>
      </w:r>
    </w:p>
    <w:p w:rsidR="006652A2" w:rsidRPr="006652A2" w:rsidRDefault="006652A2" w:rsidP="006652A2">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6652A2">
        <w:rPr>
          <w:rFonts w:ascii="PT Serif" w:eastAsia="Times New Roman" w:hAnsi="PT Serif" w:cs="Times New Roman"/>
          <w:color w:val="22272F"/>
          <w:sz w:val="17"/>
          <w:szCs w:val="17"/>
          <w:lang w:eastAsia="ru-RU"/>
        </w:rPr>
        <w:lastRenderedPageBreak/>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6652A2" w:rsidRPr="006652A2" w:rsidRDefault="006652A2" w:rsidP="006652A2">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6652A2">
        <w:rPr>
          <w:rFonts w:ascii="PT Serif" w:eastAsia="Times New Roman" w:hAnsi="PT Serif" w:cs="Times New Roman"/>
          <w:color w:val="22272F"/>
          <w:sz w:val="17"/>
          <w:szCs w:val="17"/>
          <w:lang w:eastAsia="ru-RU"/>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6652A2" w:rsidRPr="006652A2" w:rsidRDefault="006652A2" w:rsidP="006652A2">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6652A2">
        <w:rPr>
          <w:rFonts w:ascii="PT Serif" w:eastAsia="Times New Roman" w:hAnsi="PT Serif" w:cs="Times New Roman"/>
          <w:color w:val="22272F"/>
          <w:sz w:val="17"/>
          <w:szCs w:val="17"/>
          <w:lang w:eastAsia="ru-RU"/>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6652A2" w:rsidRPr="006652A2" w:rsidRDefault="006652A2" w:rsidP="006652A2">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6652A2">
        <w:rPr>
          <w:rFonts w:ascii="PT Serif" w:eastAsia="Times New Roman" w:hAnsi="PT Serif" w:cs="Times New Roman"/>
          <w:color w:val="22272F"/>
          <w:sz w:val="17"/>
          <w:szCs w:val="17"/>
          <w:lang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r:id="rId15" w:anchor="/document/187740/entry/4016210" w:history="1">
        <w:r w:rsidRPr="006652A2">
          <w:rPr>
            <w:rFonts w:ascii="PT Serif" w:eastAsia="Times New Roman" w:hAnsi="PT Serif" w:cs="Times New Roman"/>
            <w:color w:val="551A8B"/>
            <w:sz w:val="17"/>
            <w:lang w:eastAsia="ru-RU"/>
          </w:rPr>
          <w:t>абзацем первым</w:t>
        </w:r>
      </w:hyperlink>
      <w:r w:rsidRPr="006652A2">
        <w:rPr>
          <w:rFonts w:ascii="PT Serif" w:eastAsia="Times New Roman" w:hAnsi="PT Serif" w:cs="Times New Roman"/>
          <w:color w:val="22272F"/>
          <w:sz w:val="17"/>
          <w:szCs w:val="17"/>
          <w:lang w:eastAsia="ru-RU"/>
        </w:rPr>
        <w:t> настоящего пункта, в случае необоснованного уклонения либо отказа от ее уплаты.</w:t>
      </w:r>
    </w:p>
    <w:p w:rsidR="006652A2" w:rsidRPr="006652A2" w:rsidRDefault="006652A2" w:rsidP="006652A2">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6652A2">
        <w:rPr>
          <w:rFonts w:ascii="PT Serif" w:eastAsia="Times New Roman" w:hAnsi="PT Serif" w:cs="Times New Roman"/>
          <w:color w:val="22272F"/>
          <w:sz w:val="17"/>
          <w:szCs w:val="17"/>
          <w:lang w:eastAsia="ru-RU"/>
        </w:rPr>
        <w:t>18. За неисполнение или ненадлежащее исполнение обязательств по настоящему договору Стороны несут ответственность в соответствии с </w:t>
      </w:r>
      <w:hyperlink r:id="rId16" w:anchor="/document/10164072/entry/1025" w:history="1">
        <w:r w:rsidRPr="006652A2">
          <w:rPr>
            <w:rFonts w:ascii="PT Serif" w:eastAsia="Times New Roman" w:hAnsi="PT Serif" w:cs="Times New Roman"/>
            <w:color w:val="551A8B"/>
            <w:sz w:val="17"/>
            <w:lang w:eastAsia="ru-RU"/>
          </w:rPr>
          <w:t>законодательством</w:t>
        </w:r>
      </w:hyperlink>
      <w:r w:rsidRPr="006652A2">
        <w:rPr>
          <w:rFonts w:ascii="PT Serif" w:eastAsia="Times New Roman" w:hAnsi="PT Serif" w:cs="Times New Roman"/>
          <w:color w:val="22272F"/>
          <w:sz w:val="17"/>
          <w:szCs w:val="17"/>
          <w:lang w:eastAsia="ru-RU"/>
        </w:rPr>
        <w:t> Российской Федерации.</w:t>
      </w:r>
    </w:p>
    <w:p w:rsidR="006652A2" w:rsidRPr="006652A2" w:rsidRDefault="006652A2" w:rsidP="006652A2">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6652A2">
        <w:rPr>
          <w:rFonts w:ascii="PT Serif" w:eastAsia="Times New Roman" w:hAnsi="PT Serif" w:cs="Times New Roman"/>
          <w:color w:val="22272F"/>
          <w:sz w:val="17"/>
          <w:szCs w:val="17"/>
          <w:lang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6652A2" w:rsidRPr="006652A2" w:rsidRDefault="006652A2" w:rsidP="006652A2">
      <w:pPr>
        <w:spacing w:before="100" w:beforeAutospacing="1" w:after="100" w:afterAutospacing="1" w:line="240" w:lineRule="auto"/>
        <w:jc w:val="center"/>
        <w:rPr>
          <w:rFonts w:ascii="PT Serif" w:eastAsia="Times New Roman" w:hAnsi="PT Serif" w:cs="Times New Roman"/>
          <w:color w:val="22272F"/>
          <w:sz w:val="24"/>
          <w:szCs w:val="24"/>
          <w:lang w:eastAsia="ru-RU"/>
        </w:rPr>
      </w:pPr>
      <w:r w:rsidRPr="006652A2">
        <w:rPr>
          <w:rFonts w:ascii="PT Serif" w:eastAsia="Times New Roman" w:hAnsi="PT Serif" w:cs="Times New Roman"/>
          <w:color w:val="22272F"/>
          <w:sz w:val="24"/>
          <w:szCs w:val="24"/>
          <w:lang w:eastAsia="ru-RU"/>
        </w:rPr>
        <w:t>VI. Порядок разрешения споров</w:t>
      </w:r>
    </w:p>
    <w:p w:rsidR="006652A2" w:rsidRPr="006652A2" w:rsidRDefault="006652A2" w:rsidP="006652A2">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6652A2">
        <w:rPr>
          <w:rFonts w:ascii="PT Serif" w:eastAsia="Times New Roman" w:hAnsi="PT Serif" w:cs="Times New Roman"/>
          <w:color w:val="22272F"/>
          <w:sz w:val="17"/>
          <w:szCs w:val="17"/>
          <w:lang w:eastAsia="ru-RU"/>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6652A2" w:rsidRPr="006652A2" w:rsidRDefault="006652A2" w:rsidP="006652A2">
      <w:pPr>
        <w:spacing w:before="100" w:beforeAutospacing="1" w:after="100" w:afterAutospacing="1" w:line="240" w:lineRule="auto"/>
        <w:jc w:val="center"/>
        <w:rPr>
          <w:rFonts w:ascii="PT Serif" w:eastAsia="Times New Roman" w:hAnsi="PT Serif" w:cs="Times New Roman"/>
          <w:color w:val="22272F"/>
          <w:sz w:val="24"/>
          <w:szCs w:val="24"/>
          <w:lang w:eastAsia="ru-RU"/>
        </w:rPr>
      </w:pPr>
      <w:r w:rsidRPr="006652A2">
        <w:rPr>
          <w:rFonts w:ascii="PT Serif" w:eastAsia="Times New Roman" w:hAnsi="PT Serif" w:cs="Times New Roman"/>
          <w:color w:val="22272F"/>
          <w:sz w:val="24"/>
          <w:szCs w:val="24"/>
          <w:lang w:eastAsia="ru-RU"/>
        </w:rPr>
        <w:t>VII. Заключительные положения</w:t>
      </w:r>
    </w:p>
    <w:p w:rsidR="006652A2" w:rsidRPr="006652A2" w:rsidRDefault="006652A2" w:rsidP="006652A2">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6652A2">
        <w:rPr>
          <w:rFonts w:ascii="PT Serif" w:eastAsia="Times New Roman" w:hAnsi="PT Serif" w:cs="Times New Roman"/>
          <w:color w:val="22272F"/>
          <w:sz w:val="17"/>
          <w:szCs w:val="17"/>
          <w:lang w:eastAsia="ru-RU"/>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6652A2" w:rsidRPr="006652A2" w:rsidRDefault="006652A2" w:rsidP="006652A2">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6652A2">
        <w:rPr>
          <w:rFonts w:ascii="PT Serif" w:eastAsia="Times New Roman" w:hAnsi="PT Serif" w:cs="Times New Roman"/>
          <w:color w:val="22272F"/>
          <w:sz w:val="17"/>
          <w:szCs w:val="17"/>
          <w:lang w:eastAsia="ru-RU"/>
        </w:rPr>
        <w:t>22. Настоящий договор составлен и подписан в двух экземплярах, по одному для каждой из Сторон.</w:t>
      </w:r>
    </w:p>
    <w:p w:rsidR="006652A2" w:rsidRPr="006652A2" w:rsidRDefault="006652A2" w:rsidP="006652A2">
      <w:pPr>
        <w:spacing w:before="100" w:beforeAutospacing="1" w:after="100" w:afterAutospacing="1" w:line="240" w:lineRule="auto"/>
        <w:jc w:val="center"/>
        <w:rPr>
          <w:rFonts w:ascii="PT Serif" w:eastAsia="Times New Roman" w:hAnsi="PT Serif" w:cs="Times New Roman"/>
          <w:color w:val="22272F"/>
          <w:sz w:val="24"/>
          <w:szCs w:val="24"/>
          <w:lang w:eastAsia="ru-RU"/>
        </w:rPr>
      </w:pPr>
      <w:r w:rsidRPr="006652A2">
        <w:rPr>
          <w:rFonts w:ascii="PT Serif" w:eastAsia="Times New Roman" w:hAnsi="PT Serif" w:cs="Times New Roman"/>
          <w:color w:val="22272F"/>
          <w:sz w:val="24"/>
          <w:szCs w:val="24"/>
          <w:lang w:eastAsia="ru-RU"/>
        </w:rPr>
        <w:t>Реквизиты Сторон</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Сетевая организация                 Заявитель</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_________________________________   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(наименование сетевой организации)        (для юридических лиц -</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_________________________________          полное наименование)</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(место нахождения)          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ИНН/КПП __________________________        (номер записи в Едином</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_________________________________   государственном реестре юридических</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р/с _____________________________                  лиц)</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к/с _____________________________   ИНН 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__________________________________  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(должность, фамилия, имя, отчество  (должность, фамилия, имя, отчество</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лица,                               лица,</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_________________________________   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действующего от имени сетевой    действующего от имени юридического</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организации)                            лица)</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____________   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(подпись)           (место нахождения)</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М.П.                                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(для индивидуальных</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предпринимателей -</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lastRenderedPageBreak/>
        <w:t xml:space="preserve">                                           фамилия, имя, отчество)</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(номер записи в Едином</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государственном реестре</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индивидуальных предпринимателей и</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дата ее внесения в реестр)</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(серия, номер и дата выдачи</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паспорта или иного</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документа, удостоверяющего личность</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в соответствии с законодательством</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Российской Федерации)</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ИНН 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(место жительства)</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(подпись)</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М.П.</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______________________________</w:t>
      </w:r>
    </w:p>
    <w:p w:rsidR="006652A2" w:rsidRPr="006652A2" w:rsidRDefault="006652A2" w:rsidP="006652A2">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6652A2">
        <w:rPr>
          <w:rFonts w:ascii="PT Serif" w:eastAsia="Times New Roman" w:hAnsi="PT Serif" w:cs="Times New Roman"/>
          <w:color w:val="22272F"/>
          <w:sz w:val="17"/>
          <w:szCs w:val="17"/>
          <w:lang w:eastAsia="ru-RU"/>
        </w:rPr>
        <w:t>*(1)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6652A2" w:rsidRPr="006652A2" w:rsidRDefault="006652A2" w:rsidP="006652A2">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6652A2">
        <w:rPr>
          <w:rFonts w:ascii="PT Serif" w:eastAsia="Times New Roman" w:hAnsi="PT Serif" w:cs="Times New Roman"/>
          <w:color w:val="22272F"/>
          <w:sz w:val="17"/>
          <w:szCs w:val="17"/>
          <w:lang w:eastAsia="ru-RU"/>
        </w:rPr>
        <w:t>*(2)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6652A2" w:rsidRPr="006652A2" w:rsidRDefault="006652A2" w:rsidP="006652A2">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6652A2">
        <w:rPr>
          <w:rFonts w:ascii="PT Serif" w:eastAsia="Times New Roman" w:hAnsi="PT Serif" w:cs="Times New Roman"/>
          <w:color w:val="22272F"/>
          <w:sz w:val="17"/>
          <w:szCs w:val="17"/>
          <w:lang w:eastAsia="ru-RU"/>
        </w:rPr>
        <w:t>*(3) Срок действия технических условий не может составлять менее 2 лет и более 5 лет.</w:t>
      </w:r>
    </w:p>
    <w:p w:rsidR="006652A2" w:rsidRPr="006652A2" w:rsidRDefault="006652A2" w:rsidP="006652A2">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6652A2">
        <w:rPr>
          <w:rFonts w:ascii="PT Serif" w:eastAsia="Times New Roman" w:hAnsi="PT Serif" w:cs="Times New Roman"/>
          <w:color w:val="22272F"/>
          <w:sz w:val="17"/>
          <w:szCs w:val="17"/>
          <w:lang w:eastAsia="ru-RU"/>
        </w:rPr>
        <w:t>*(4)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6652A2" w:rsidRPr="006652A2" w:rsidRDefault="006652A2" w:rsidP="006652A2">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6652A2">
        <w:rPr>
          <w:rFonts w:ascii="PT Serif" w:eastAsia="Times New Roman" w:hAnsi="PT Serif" w:cs="Times New Roman"/>
          <w:color w:val="22272F"/>
          <w:sz w:val="17"/>
          <w:szCs w:val="17"/>
          <w:lang w:eastAsia="ru-RU"/>
        </w:rPr>
        <w:t>*(5)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6652A2" w:rsidRPr="006652A2" w:rsidRDefault="006652A2" w:rsidP="006652A2">
      <w:pPr>
        <w:spacing w:before="100" w:beforeAutospacing="1" w:after="100" w:afterAutospacing="1" w:line="240" w:lineRule="auto"/>
        <w:jc w:val="right"/>
        <w:rPr>
          <w:rFonts w:ascii="PT Serif" w:eastAsia="Times New Roman" w:hAnsi="PT Serif" w:cs="Times New Roman"/>
          <w:color w:val="22272F"/>
          <w:sz w:val="17"/>
          <w:szCs w:val="17"/>
          <w:lang w:eastAsia="ru-RU"/>
        </w:rPr>
      </w:pPr>
      <w:r w:rsidRPr="006652A2">
        <w:rPr>
          <w:rFonts w:ascii="PT Serif" w:eastAsia="Times New Roman" w:hAnsi="PT Serif" w:cs="Times New Roman"/>
          <w:b/>
          <w:bCs/>
          <w:color w:val="22272F"/>
          <w:sz w:val="17"/>
          <w:lang w:eastAsia="ru-RU"/>
        </w:rPr>
        <w:t>Приложение</w:t>
      </w:r>
      <w:r w:rsidRPr="006652A2">
        <w:rPr>
          <w:rFonts w:ascii="PT Serif" w:eastAsia="Times New Roman" w:hAnsi="PT Serif" w:cs="Times New Roman"/>
          <w:b/>
          <w:bCs/>
          <w:color w:val="22272F"/>
          <w:sz w:val="17"/>
          <w:szCs w:val="17"/>
          <w:lang w:eastAsia="ru-RU"/>
        </w:rPr>
        <w:br/>
      </w:r>
      <w:r w:rsidRPr="006652A2">
        <w:rPr>
          <w:rFonts w:ascii="PT Serif" w:eastAsia="Times New Roman" w:hAnsi="PT Serif" w:cs="Times New Roman"/>
          <w:b/>
          <w:bCs/>
          <w:color w:val="22272F"/>
          <w:sz w:val="17"/>
          <w:lang w:eastAsia="ru-RU"/>
        </w:rPr>
        <w:t>к </w:t>
      </w:r>
      <w:hyperlink r:id="rId17" w:anchor="/document/187740/entry/43000" w:history="1">
        <w:r w:rsidRPr="006652A2">
          <w:rPr>
            <w:rFonts w:ascii="PT Serif" w:eastAsia="Times New Roman" w:hAnsi="PT Serif" w:cs="Times New Roman"/>
            <w:b/>
            <w:bCs/>
            <w:color w:val="551A8B"/>
            <w:sz w:val="17"/>
            <w:lang w:eastAsia="ru-RU"/>
          </w:rPr>
          <w:t>типовому договору</w:t>
        </w:r>
      </w:hyperlink>
      <w:r w:rsidRPr="006652A2">
        <w:rPr>
          <w:rFonts w:ascii="PT Serif" w:eastAsia="Times New Roman" w:hAnsi="PT Serif" w:cs="Times New Roman"/>
          <w:b/>
          <w:bCs/>
          <w:color w:val="22272F"/>
          <w:sz w:val="17"/>
          <w:lang w:eastAsia="ru-RU"/>
        </w:rPr>
        <w:t> об осуществлении</w:t>
      </w:r>
      <w:r w:rsidRPr="006652A2">
        <w:rPr>
          <w:rFonts w:ascii="PT Serif" w:eastAsia="Times New Roman" w:hAnsi="PT Serif" w:cs="Times New Roman"/>
          <w:b/>
          <w:bCs/>
          <w:color w:val="22272F"/>
          <w:sz w:val="17"/>
          <w:szCs w:val="17"/>
          <w:lang w:eastAsia="ru-RU"/>
        </w:rPr>
        <w:br/>
      </w:r>
      <w:r w:rsidRPr="006652A2">
        <w:rPr>
          <w:rFonts w:ascii="PT Serif" w:eastAsia="Times New Roman" w:hAnsi="PT Serif" w:cs="Times New Roman"/>
          <w:b/>
          <w:bCs/>
          <w:color w:val="22272F"/>
          <w:sz w:val="17"/>
          <w:lang w:eastAsia="ru-RU"/>
        </w:rPr>
        <w:t>технологического присоединения</w:t>
      </w:r>
      <w:r w:rsidRPr="006652A2">
        <w:rPr>
          <w:rFonts w:ascii="PT Serif" w:eastAsia="Times New Roman" w:hAnsi="PT Serif" w:cs="Times New Roman"/>
          <w:b/>
          <w:bCs/>
          <w:color w:val="22272F"/>
          <w:sz w:val="17"/>
          <w:szCs w:val="17"/>
          <w:lang w:eastAsia="ru-RU"/>
        </w:rPr>
        <w:br/>
      </w:r>
      <w:r w:rsidRPr="006652A2">
        <w:rPr>
          <w:rFonts w:ascii="PT Serif" w:eastAsia="Times New Roman" w:hAnsi="PT Serif" w:cs="Times New Roman"/>
          <w:b/>
          <w:bCs/>
          <w:color w:val="22272F"/>
          <w:sz w:val="17"/>
          <w:lang w:eastAsia="ru-RU"/>
        </w:rPr>
        <w:t>к электрическим сетям</w:t>
      </w:r>
      <w:r w:rsidRPr="006652A2">
        <w:rPr>
          <w:rFonts w:ascii="PT Serif" w:eastAsia="Times New Roman" w:hAnsi="PT Serif" w:cs="Times New Roman"/>
          <w:b/>
          <w:bCs/>
          <w:color w:val="22272F"/>
          <w:sz w:val="17"/>
          <w:szCs w:val="17"/>
          <w:lang w:eastAsia="ru-RU"/>
        </w:rPr>
        <w:br/>
      </w:r>
      <w:r w:rsidRPr="006652A2">
        <w:rPr>
          <w:rFonts w:ascii="PT Serif" w:eastAsia="Times New Roman" w:hAnsi="PT Serif" w:cs="Times New Roman"/>
          <w:b/>
          <w:bCs/>
          <w:color w:val="22272F"/>
          <w:sz w:val="17"/>
          <w:lang w:eastAsia="ru-RU"/>
        </w:rPr>
        <w:t>(в редакции </w:t>
      </w:r>
      <w:hyperlink r:id="rId18" w:anchor="/document/71089490/entry/0" w:history="1">
        <w:r w:rsidRPr="006652A2">
          <w:rPr>
            <w:rFonts w:ascii="PT Serif" w:eastAsia="Times New Roman" w:hAnsi="PT Serif" w:cs="Times New Roman"/>
            <w:b/>
            <w:bCs/>
            <w:color w:val="551A8B"/>
            <w:sz w:val="17"/>
            <w:lang w:eastAsia="ru-RU"/>
          </w:rPr>
          <w:t>постановления</w:t>
        </w:r>
      </w:hyperlink>
      <w:r w:rsidRPr="006652A2">
        <w:rPr>
          <w:rFonts w:ascii="PT Serif" w:eastAsia="Times New Roman" w:hAnsi="PT Serif" w:cs="Times New Roman"/>
          <w:b/>
          <w:bCs/>
          <w:color w:val="22272F"/>
          <w:sz w:val="17"/>
          <w:szCs w:val="17"/>
          <w:lang w:eastAsia="ru-RU"/>
        </w:rPr>
        <w:br/>
      </w:r>
      <w:r w:rsidRPr="006652A2">
        <w:rPr>
          <w:rFonts w:ascii="PT Serif" w:eastAsia="Times New Roman" w:hAnsi="PT Serif" w:cs="Times New Roman"/>
          <w:b/>
          <w:bCs/>
          <w:color w:val="22272F"/>
          <w:sz w:val="17"/>
          <w:lang w:eastAsia="ru-RU"/>
        </w:rPr>
        <w:t>Правительства Российской Федерации</w:t>
      </w:r>
      <w:r w:rsidRPr="006652A2">
        <w:rPr>
          <w:rFonts w:ascii="PT Serif" w:eastAsia="Times New Roman" w:hAnsi="PT Serif" w:cs="Times New Roman"/>
          <w:b/>
          <w:bCs/>
          <w:color w:val="22272F"/>
          <w:sz w:val="17"/>
          <w:szCs w:val="17"/>
          <w:lang w:eastAsia="ru-RU"/>
        </w:rPr>
        <w:br/>
      </w:r>
      <w:r w:rsidRPr="006652A2">
        <w:rPr>
          <w:rFonts w:ascii="PT Serif" w:eastAsia="Times New Roman" w:hAnsi="PT Serif" w:cs="Times New Roman"/>
          <w:b/>
          <w:bCs/>
          <w:color w:val="22272F"/>
          <w:sz w:val="17"/>
          <w:lang w:eastAsia="ru-RU"/>
        </w:rPr>
        <w:t>от 11 июня 2015 г. N 588)</w:t>
      </w:r>
    </w:p>
    <w:p w:rsidR="006652A2" w:rsidRPr="006652A2" w:rsidRDefault="006652A2" w:rsidP="006652A2">
      <w:pPr>
        <w:spacing w:before="100" w:beforeAutospacing="1" w:after="100" w:afterAutospacing="1" w:line="240" w:lineRule="auto"/>
        <w:jc w:val="center"/>
        <w:rPr>
          <w:rFonts w:ascii="PT Serif" w:eastAsia="Times New Roman" w:hAnsi="PT Serif" w:cs="Times New Roman"/>
          <w:color w:val="22272F"/>
          <w:sz w:val="24"/>
          <w:szCs w:val="24"/>
          <w:lang w:eastAsia="ru-RU"/>
        </w:rPr>
      </w:pPr>
      <w:r w:rsidRPr="006652A2">
        <w:rPr>
          <w:rFonts w:ascii="PT Serif" w:eastAsia="Times New Roman" w:hAnsi="PT Serif" w:cs="Times New Roman"/>
          <w:color w:val="22272F"/>
          <w:sz w:val="24"/>
          <w:szCs w:val="24"/>
          <w:lang w:eastAsia="ru-RU"/>
        </w:rPr>
        <w:t>Технические условия</w:t>
      </w:r>
      <w:r w:rsidRPr="006652A2">
        <w:rPr>
          <w:rFonts w:ascii="PT Serif" w:eastAsia="Times New Roman" w:hAnsi="PT Serif" w:cs="Times New Roman"/>
          <w:color w:val="22272F"/>
          <w:sz w:val="24"/>
          <w:szCs w:val="24"/>
          <w:lang w:eastAsia="ru-RU"/>
        </w:rPr>
        <w:br/>
        <w:t>для присоединения к электрическим сетям</w:t>
      </w:r>
    </w:p>
    <w:p w:rsidR="006652A2" w:rsidRPr="006652A2" w:rsidRDefault="006652A2" w:rsidP="006652A2">
      <w:pPr>
        <w:spacing w:before="100" w:beforeAutospacing="1" w:after="100" w:afterAutospacing="1" w:line="240" w:lineRule="auto"/>
        <w:jc w:val="center"/>
        <w:rPr>
          <w:rFonts w:ascii="PT Serif" w:eastAsia="Times New Roman" w:hAnsi="PT Serif" w:cs="Times New Roman"/>
          <w:color w:val="22272F"/>
          <w:sz w:val="24"/>
          <w:szCs w:val="24"/>
          <w:lang w:eastAsia="ru-RU"/>
        </w:rPr>
      </w:pPr>
      <w:r w:rsidRPr="006652A2">
        <w:rPr>
          <w:rFonts w:ascii="PT Serif" w:eastAsia="Times New Roman" w:hAnsi="PT Serif" w:cs="Times New Roman"/>
          <w:color w:val="22272F"/>
          <w:sz w:val="24"/>
          <w:szCs w:val="24"/>
          <w:lang w:eastAsia="ru-RU"/>
        </w:rPr>
        <w:t>(для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N _____________                                   "__" _________ 20___ г.</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_________________________________________________________________________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(наименование сетевой организации, выдавшей технические условия)</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_________________________________________________________________________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(полное наименование заявителя - юридического лица;</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фамилия, имя, отчество заявителя - индивидуального предпринимателя)</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1. Наименование энергопринимающих устройств заявителя 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________________________________________________________________________.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lastRenderedPageBreak/>
        <w:t xml:space="preserve">     2. Наименование        и место    нахождения    объектов, в    целях</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электроснабжения которых   осуществляется технологическое   присоединение</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энергопринимающих устройств заявителя, 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________________________________________________________________________.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3. Максимальная мощность присоединяемых энергопринимающих  устройств</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заявителя составляет ______________________________________________ (кВт)</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(если энергопринимающее устройство вводится</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в эксплуатацию</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________________________________________________________________________.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по этапам и очередям, указывается поэтапное распределение мощности)</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4. Категория надежности ___________________________________________.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5. Класс напряжения  электрических сетей, к которым   осуществляется</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технологическое присоединение, ______________ (кВ).</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6. Год ввода в эксплуатацию энергопринимающих устройств заявителя</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________________________________________________________________________.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7. Точка   (точки) присоединения   (вводные        распределительные</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устройства,  линии  электропередачи, базовые подстанции,    генераторы) и</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максимальная   мощность энергопринимающих   устройств     по каждой точке</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присоединения ____________________________________________________ (кВт).</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8. Основной источник питания ______________________________________.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9. Резервный источник питания _____________________________________.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10. Сетевая организация осуществляет</w:t>
      </w:r>
      <w:hyperlink r:id="rId19" w:anchor="/document/187740/entry/43011" w:history="1">
        <w:r w:rsidRPr="006652A2">
          <w:rPr>
            <w:rFonts w:ascii="Courier New" w:eastAsia="Times New Roman" w:hAnsi="Courier New" w:cs="Courier New"/>
            <w:color w:val="551A8B"/>
            <w:sz w:val="15"/>
            <w:lang w:eastAsia="ru-RU"/>
          </w:rPr>
          <w:t>*</w:t>
        </w:r>
      </w:hyperlink>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_________________________________________________________________________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(указываются требования к усилению существующей электрической сети</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_________________________________________________________________________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в связи с присоединением новых мощностей</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_________________________________________________________________________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(строительство новых линий электропередачи, подстанций, увеличение</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сечения проводов и кабелей,</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_________________________________________________________________________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замена или увеличение мощности трансформаторов, расширение</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распределительных устройств, модернизация оборудования,</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_________________________________________________________________________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реконструкция объектов электросетевого хозяйства, установка устройств</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регулирования напряжения для</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________________________________________________________________________.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обеспечения надежности и качества электрической энергии, а также</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по договоренности Сторон иные обязанности по исполнению технических</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условий, предусмотренные </w:t>
      </w:r>
      <w:hyperlink r:id="rId20" w:anchor="/document/187740/entry/4" w:history="1">
        <w:r w:rsidRPr="006652A2">
          <w:rPr>
            <w:rFonts w:ascii="Courier New" w:eastAsia="Times New Roman" w:hAnsi="Courier New" w:cs="Courier New"/>
            <w:color w:val="551A8B"/>
            <w:sz w:val="15"/>
            <w:lang w:eastAsia="ru-RU"/>
          </w:rPr>
          <w:t>пунктом 25.1</w:t>
        </w:r>
      </w:hyperlink>
      <w:r w:rsidRPr="006652A2">
        <w:rPr>
          <w:rFonts w:ascii="Courier New" w:eastAsia="Times New Roman" w:hAnsi="Courier New" w:cs="Courier New"/>
          <w:color w:val="22272F"/>
          <w:sz w:val="15"/>
          <w:szCs w:val="15"/>
          <w:lang w:eastAsia="ru-RU"/>
        </w:rPr>
        <w:t xml:space="preserve"> Правил технологического</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присоединения энергопринимающих устройств потребителей электрической</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энергии, объектов по производству электрической энергии, а также объектов</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электросетевого хозяйства, принадлежащих сетевым организациям и иным</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лицам, к электрическим сетям)</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11. Заявитель осуществляет</w:t>
      </w:r>
      <w:hyperlink r:id="rId21" w:anchor="/document/187740/entry/43022" w:history="1">
        <w:r w:rsidRPr="006652A2">
          <w:rPr>
            <w:rFonts w:ascii="Courier New" w:eastAsia="Times New Roman" w:hAnsi="Courier New" w:cs="Courier New"/>
            <w:color w:val="551A8B"/>
            <w:sz w:val="15"/>
            <w:lang w:eastAsia="ru-RU"/>
          </w:rPr>
          <w:t>**</w:t>
        </w:r>
      </w:hyperlink>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_________________________________________________________________________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_________________________________________________________________________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________________________________________________________________________.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12. Срок действия настоящих технических условий составляет 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год (года)</w:t>
      </w:r>
      <w:hyperlink r:id="rId22" w:anchor="/document/187740/entry/43033" w:history="1">
        <w:r w:rsidRPr="006652A2">
          <w:rPr>
            <w:rFonts w:ascii="Courier New" w:eastAsia="Times New Roman" w:hAnsi="Courier New" w:cs="Courier New"/>
            <w:color w:val="551A8B"/>
            <w:sz w:val="15"/>
            <w:lang w:eastAsia="ru-RU"/>
          </w:rPr>
          <w:t>***</w:t>
        </w:r>
      </w:hyperlink>
      <w:r w:rsidRPr="006652A2">
        <w:rPr>
          <w:rFonts w:ascii="Courier New" w:eastAsia="Times New Roman" w:hAnsi="Courier New" w:cs="Courier New"/>
          <w:color w:val="22272F"/>
          <w:sz w:val="15"/>
          <w:szCs w:val="15"/>
          <w:lang w:eastAsia="ru-RU"/>
        </w:rPr>
        <w:t xml:space="preserve">   со    дня   заключения    договора    об    осуществлении</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технологического присоединения к электрическим сетям.</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__________________________________________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(подпись)</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__________________________________________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(должность, фамилия, имя, отчество лица,</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__________________________________________</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действующего от имени сетевой организации)</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 xml:space="preserve">                                     "___" ___________ 20___ г.</w:t>
      </w:r>
    </w:p>
    <w:p w:rsidR="006652A2" w:rsidRPr="006652A2" w:rsidRDefault="006652A2" w:rsidP="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15"/>
          <w:szCs w:val="15"/>
          <w:lang w:eastAsia="ru-RU"/>
        </w:rPr>
      </w:pPr>
      <w:r w:rsidRPr="006652A2">
        <w:rPr>
          <w:rFonts w:ascii="Courier New" w:eastAsia="Times New Roman" w:hAnsi="Courier New" w:cs="Courier New"/>
          <w:color w:val="22272F"/>
          <w:sz w:val="15"/>
          <w:szCs w:val="15"/>
          <w:lang w:eastAsia="ru-RU"/>
        </w:rPr>
        <w:t>______________________________</w:t>
      </w:r>
    </w:p>
    <w:p w:rsidR="006652A2" w:rsidRPr="006652A2" w:rsidRDefault="006652A2" w:rsidP="006652A2">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6652A2">
        <w:rPr>
          <w:rFonts w:ascii="PT Serif" w:eastAsia="Times New Roman" w:hAnsi="PT Serif" w:cs="Times New Roman"/>
          <w:color w:val="22272F"/>
          <w:sz w:val="17"/>
          <w:szCs w:val="17"/>
          <w:lang w:eastAsia="ru-RU"/>
        </w:rPr>
        <w: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6652A2" w:rsidRPr="006652A2" w:rsidRDefault="006652A2" w:rsidP="006652A2">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6652A2">
        <w:rPr>
          <w:rFonts w:ascii="PT Serif" w:eastAsia="Times New Roman" w:hAnsi="PT Serif" w:cs="Times New Roman"/>
          <w:color w:val="22272F"/>
          <w:sz w:val="17"/>
          <w:szCs w:val="17"/>
          <w:lang w:eastAsia="ru-RU"/>
        </w:rPr>
        <w: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6652A2" w:rsidRPr="006652A2" w:rsidRDefault="006652A2" w:rsidP="006652A2">
      <w:pPr>
        <w:spacing w:before="100" w:beforeAutospacing="1" w:after="100" w:afterAutospacing="1" w:line="240" w:lineRule="auto"/>
        <w:jc w:val="both"/>
        <w:rPr>
          <w:rFonts w:ascii="PT Serif" w:eastAsia="Times New Roman" w:hAnsi="PT Serif" w:cs="Times New Roman"/>
          <w:color w:val="22272F"/>
          <w:sz w:val="17"/>
          <w:szCs w:val="17"/>
          <w:lang w:eastAsia="ru-RU"/>
        </w:rPr>
      </w:pPr>
      <w:r w:rsidRPr="006652A2">
        <w:rPr>
          <w:rFonts w:ascii="PT Serif" w:eastAsia="Times New Roman" w:hAnsi="PT Serif" w:cs="Times New Roman"/>
          <w:color w:val="22272F"/>
          <w:sz w:val="17"/>
          <w:szCs w:val="17"/>
          <w:lang w:eastAsia="ru-RU"/>
        </w:rPr>
        <w:t>*** Срок действия технических условий не может составлять менее 2 лет и более 5 лет.</w:t>
      </w:r>
    </w:p>
    <w:p w:rsidR="00B762E9" w:rsidRDefault="00B762E9"/>
    <w:sectPr w:rsidR="00B762E9" w:rsidSect="00B762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6652A2"/>
    <w:rsid w:val="006652A2"/>
    <w:rsid w:val="00B762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dent1">
    <w:name w:val="indent_1"/>
    <w:basedOn w:val="a"/>
    <w:rsid w:val="006652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6652A2"/>
  </w:style>
  <w:style w:type="character" w:styleId="a3">
    <w:name w:val="Hyperlink"/>
    <w:basedOn w:val="a0"/>
    <w:uiPriority w:val="99"/>
    <w:semiHidden/>
    <w:unhideWhenUsed/>
    <w:rsid w:val="006652A2"/>
    <w:rPr>
      <w:color w:val="0000FF"/>
      <w:u w:val="single"/>
    </w:rPr>
  </w:style>
  <w:style w:type="paragraph" w:customStyle="1" w:styleId="s3">
    <w:name w:val="s_3"/>
    <w:basedOn w:val="a"/>
    <w:rsid w:val="006652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66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652A2"/>
    <w:rPr>
      <w:rFonts w:ascii="Courier New" w:eastAsia="Times New Roman" w:hAnsi="Courier New" w:cs="Courier New"/>
      <w:sz w:val="20"/>
      <w:szCs w:val="20"/>
      <w:lang w:eastAsia="ru-RU"/>
    </w:rPr>
  </w:style>
  <w:style w:type="paragraph" w:customStyle="1" w:styleId="s1">
    <w:name w:val="s_1"/>
    <w:basedOn w:val="a"/>
    <w:rsid w:val="006652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12155893">
      <w:bodyDiv w:val="1"/>
      <w:marLeft w:val="0"/>
      <w:marRight w:val="0"/>
      <w:marTop w:val="0"/>
      <w:marBottom w:val="0"/>
      <w:divBdr>
        <w:top w:val="none" w:sz="0" w:space="0" w:color="auto"/>
        <w:left w:val="none" w:sz="0" w:space="0" w:color="auto"/>
        <w:bottom w:val="none" w:sz="0" w:space="0" w:color="auto"/>
        <w:right w:val="none" w:sz="0" w:space="0" w:color="auto"/>
      </w:divBdr>
      <w:divsChild>
        <w:div w:id="504512616">
          <w:marLeft w:val="0"/>
          <w:marRight w:val="0"/>
          <w:marTop w:val="0"/>
          <w:marBottom w:val="0"/>
          <w:divBdr>
            <w:top w:val="none" w:sz="0" w:space="0" w:color="auto"/>
            <w:left w:val="none" w:sz="0" w:space="0" w:color="auto"/>
            <w:bottom w:val="none" w:sz="0" w:space="0" w:color="auto"/>
            <w:right w:val="none" w:sz="0" w:space="0" w:color="auto"/>
          </w:divBdr>
          <w:divsChild>
            <w:div w:id="942496405">
              <w:marLeft w:val="0"/>
              <w:marRight w:val="0"/>
              <w:marTop w:val="0"/>
              <w:marBottom w:val="0"/>
              <w:divBdr>
                <w:top w:val="none" w:sz="0" w:space="0" w:color="auto"/>
                <w:left w:val="none" w:sz="0" w:space="0" w:color="auto"/>
                <w:bottom w:val="none" w:sz="0" w:space="0" w:color="auto"/>
                <w:right w:val="none" w:sz="0" w:space="0" w:color="auto"/>
              </w:divBdr>
            </w:div>
          </w:divsChild>
        </w:div>
        <w:div w:id="720518847">
          <w:marLeft w:val="0"/>
          <w:marRight w:val="0"/>
          <w:marTop w:val="0"/>
          <w:marBottom w:val="0"/>
          <w:divBdr>
            <w:top w:val="none" w:sz="0" w:space="0" w:color="auto"/>
            <w:left w:val="none" w:sz="0" w:space="0" w:color="auto"/>
            <w:bottom w:val="none" w:sz="0" w:space="0" w:color="auto"/>
            <w:right w:val="none" w:sz="0" w:space="0" w:color="auto"/>
          </w:divBdr>
          <w:divsChild>
            <w:div w:id="2088263671">
              <w:marLeft w:val="0"/>
              <w:marRight w:val="0"/>
              <w:marTop w:val="0"/>
              <w:marBottom w:val="0"/>
              <w:divBdr>
                <w:top w:val="none" w:sz="0" w:space="0" w:color="auto"/>
                <w:left w:val="none" w:sz="0" w:space="0" w:color="auto"/>
                <w:bottom w:val="none" w:sz="0" w:space="0" w:color="auto"/>
                <w:right w:val="none" w:sz="0" w:space="0" w:color="auto"/>
              </w:divBdr>
            </w:div>
          </w:divsChild>
        </w:div>
        <w:div w:id="1282229248">
          <w:marLeft w:val="0"/>
          <w:marRight w:val="0"/>
          <w:marTop w:val="0"/>
          <w:marBottom w:val="0"/>
          <w:divBdr>
            <w:top w:val="none" w:sz="0" w:space="0" w:color="auto"/>
            <w:left w:val="none" w:sz="0" w:space="0" w:color="auto"/>
            <w:bottom w:val="none" w:sz="0" w:space="0" w:color="auto"/>
            <w:right w:val="none" w:sz="0" w:space="0" w:color="auto"/>
          </w:divBdr>
          <w:divsChild>
            <w:div w:id="79450663">
              <w:marLeft w:val="0"/>
              <w:marRight w:val="0"/>
              <w:marTop w:val="0"/>
              <w:marBottom w:val="0"/>
              <w:divBdr>
                <w:top w:val="none" w:sz="0" w:space="0" w:color="auto"/>
                <w:left w:val="none" w:sz="0" w:space="0" w:color="auto"/>
                <w:bottom w:val="none" w:sz="0" w:space="0" w:color="auto"/>
                <w:right w:val="none" w:sz="0" w:space="0" w:color="auto"/>
              </w:divBdr>
              <w:divsChild>
                <w:div w:id="97676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 Type="http://schemas.openxmlformats.org/officeDocument/2006/relationships/webSettings" Target="webSettings.xml"/><Relationship Id="rId21" Type="http://schemas.openxmlformats.org/officeDocument/2006/relationships/hyperlink" Target="http://ivo.garant.ru/" TargetMode="Externa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 Type="http://schemas.openxmlformats.org/officeDocument/2006/relationships/settings" Target="setting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theme" Target="theme/theme1.xm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fontTable" Target="fontTable.xm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3756</Words>
  <Characters>21410</Characters>
  <Application>Microsoft Office Word</Application>
  <DocSecurity>0</DocSecurity>
  <Lines>178</Lines>
  <Paragraphs>50</Paragraphs>
  <ScaleCrop>false</ScaleCrop>
  <Company/>
  <LinksUpToDate>false</LinksUpToDate>
  <CharactersWithSpaces>25116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Черноок</dc:creator>
  <cp:keywords/>
  <dc:description/>
  <cp:lastModifiedBy>Анна Черноок</cp:lastModifiedBy>
  <cp:revision>2</cp:revision>
  <dcterms:created xsi:type="dcterms:W3CDTF">2019-10-01T08:31:00Z</dcterms:created>
  <dcterms:modified xsi:type="dcterms:W3CDTF">2019-10-01T08:31:00Z</dcterms:modified>
</cp:coreProperties>
</file>