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A4" w:rsidRDefault="00195353">
      <w:pPr>
        <w:spacing w:after="120"/>
        <w:ind w:left="5840"/>
      </w:pPr>
      <w:r>
        <w:t>192</w:t>
      </w:r>
      <w:r w:rsidR="007B3541">
        <w:t>Приложение № 1</w:t>
      </w:r>
      <w:r w:rsidR="007B3541">
        <w:br/>
        <w:t>к стандартам раскрытия информации субъектами оптового и розничных рынков электрической энергии</w:t>
      </w:r>
    </w:p>
    <w:p w:rsidR="004C10A4" w:rsidRDefault="007B3541">
      <w:pPr>
        <w:spacing w:after="240"/>
        <w:ind w:left="5840"/>
        <w:rPr>
          <w:sz w:val="18"/>
          <w:szCs w:val="18"/>
        </w:rPr>
      </w:pPr>
      <w:r>
        <w:rPr>
          <w:sz w:val="18"/>
          <w:szCs w:val="18"/>
        </w:rPr>
        <w:t>(в ред. Постановления Правительства РФ</w:t>
      </w:r>
      <w:r>
        <w:rPr>
          <w:sz w:val="18"/>
          <w:szCs w:val="18"/>
        </w:rPr>
        <w:br/>
        <w:t>от 09.08.2014 № 787)</w:t>
      </w:r>
    </w:p>
    <w:p w:rsidR="004C10A4" w:rsidRDefault="007B3541">
      <w:pPr>
        <w:spacing w:after="240"/>
        <w:jc w:val="right"/>
        <w:rPr>
          <w:sz w:val="24"/>
          <w:szCs w:val="24"/>
        </w:rPr>
      </w:pPr>
      <w:r>
        <w:rPr>
          <w:sz w:val="24"/>
          <w:szCs w:val="24"/>
        </w:rPr>
        <w:t>(форма)</w:t>
      </w:r>
    </w:p>
    <w:p w:rsidR="004C10A4" w:rsidRDefault="007B3541">
      <w:pPr>
        <w:spacing w:after="120"/>
        <w:jc w:val="center"/>
        <w:rPr>
          <w:b/>
          <w:bCs/>
          <w:spacing w:val="50"/>
          <w:sz w:val="26"/>
          <w:szCs w:val="26"/>
        </w:rPr>
      </w:pPr>
      <w:r>
        <w:rPr>
          <w:b/>
          <w:bCs/>
          <w:spacing w:val="50"/>
          <w:sz w:val="26"/>
          <w:szCs w:val="26"/>
        </w:rPr>
        <w:t>ПРЕДЛОЖЕНИЕ</w:t>
      </w:r>
    </w:p>
    <w:p w:rsidR="004C10A4" w:rsidRDefault="007B3541">
      <w:pPr>
        <w:jc w:val="center"/>
        <w:rPr>
          <w:b/>
          <w:bCs/>
          <w:sz w:val="26"/>
          <w:szCs w:val="26"/>
        </w:rPr>
      </w:pPr>
      <w:r>
        <w:rPr>
          <w:b/>
          <w:bCs/>
          <w:sz w:val="26"/>
          <w:szCs w:val="26"/>
        </w:rPr>
        <w:t>о размере цен (тарифов), долгосрочных параметров регулирования</w:t>
      </w:r>
    </w:p>
    <w:tbl>
      <w:tblPr>
        <w:tblW w:w="6324" w:type="dxa"/>
        <w:jc w:val="center"/>
        <w:tblCellMar>
          <w:left w:w="28" w:type="dxa"/>
          <w:right w:w="28" w:type="dxa"/>
        </w:tblCellMar>
        <w:tblLook w:val="04A0" w:firstRow="1" w:lastRow="0" w:firstColumn="1" w:lastColumn="0" w:noHBand="0" w:noVBand="1"/>
      </w:tblPr>
      <w:tblGrid>
        <w:gridCol w:w="2608"/>
        <w:gridCol w:w="3174"/>
        <w:gridCol w:w="542"/>
      </w:tblGrid>
      <w:tr w:rsidR="004C10A4">
        <w:trPr>
          <w:jc w:val="center"/>
        </w:trPr>
        <w:tc>
          <w:tcPr>
            <w:tcW w:w="2608" w:type="dxa"/>
            <w:shd w:val="clear" w:color="auto" w:fill="auto"/>
            <w:vAlign w:val="bottom"/>
          </w:tcPr>
          <w:p w:rsidR="004C10A4" w:rsidRDefault="007B3541">
            <w:pPr>
              <w:rPr>
                <w:sz w:val="26"/>
                <w:szCs w:val="26"/>
              </w:rPr>
            </w:pPr>
            <w:r>
              <w:rPr>
                <w:sz w:val="26"/>
                <w:szCs w:val="26"/>
              </w:rPr>
              <w:t>(вид цены (тарифа) на</w:t>
            </w:r>
          </w:p>
        </w:tc>
        <w:tc>
          <w:tcPr>
            <w:tcW w:w="3174" w:type="dxa"/>
            <w:tcBorders>
              <w:bottom w:val="single" w:sz="4" w:space="0" w:color="00000A"/>
            </w:tcBorders>
            <w:shd w:val="clear" w:color="auto" w:fill="auto"/>
            <w:vAlign w:val="bottom"/>
          </w:tcPr>
          <w:p w:rsidR="004C10A4" w:rsidRDefault="007B3541" w:rsidP="003E1866">
            <w:pPr>
              <w:jc w:val="center"/>
              <w:rPr>
                <w:sz w:val="26"/>
                <w:szCs w:val="26"/>
              </w:rPr>
            </w:pPr>
            <w:r>
              <w:rPr>
                <w:sz w:val="26"/>
                <w:szCs w:val="26"/>
              </w:rPr>
              <w:t>20</w:t>
            </w:r>
            <w:r w:rsidR="00E129E6">
              <w:rPr>
                <w:sz w:val="26"/>
                <w:szCs w:val="26"/>
              </w:rPr>
              <w:t>2</w:t>
            </w:r>
            <w:r w:rsidR="003E1866">
              <w:rPr>
                <w:sz w:val="26"/>
                <w:szCs w:val="26"/>
              </w:rPr>
              <w:t>4</w:t>
            </w:r>
          </w:p>
        </w:tc>
        <w:tc>
          <w:tcPr>
            <w:tcW w:w="542" w:type="dxa"/>
            <w:shd w:val="clear" w:color="auto" w:fill="auto"/>
            <w:vAlign w:val="bottom"/>
          </w:tcPr>
          <w:p w:rsidR="004C10A4" w:rsidRDefault="007B3541">
            <w:pPr>
              <w:ind w:left="57"/>
              <w:rPr>
                <w:sz w:val="26"/>
                <w:szCs w:val="26"/>
              </w:rPr>
            </w:pPr>
            <w:r>
              <w:rPr>
                <w:sz w:val="26"/>
                <w:szCs w:val="26"/>
              </w:rPr>
              <w:t>год</w:t>
            </w:r>
          </w:p>
        </w:tc>
      </w:tr>
      <w:tr w:rsidR="004C10A4">
        <w:trPr>
          <w:jc w:val="center"/>
        </w:trPr>
        <w:tc>
          <w:tcPr>
            <w:tcW w:w="2608" w:type="dxa"/>
            <w:shd w:val="clear" w:color="auto" w:fill="auto"/>
          </w:tcPr>
          <w:p w:rsidR="004C10A4" w:rsidRDefault="004C10A4">
            <w:pPr>
              <w:jc w:val="center"/>
            </w:pPr>
          </w:p>
        </w:tc>
        <w:tc>
          <w:tcPr>
            <w:tcW w:w="3174" w:type="dxa"/>
            <w:shd w:val="clear" w:color="auto" w:fill="auto"/>
          </w:tcPr>
          <w:p w:rsidR="004C10A4" w:rsidRDefault="007B3541">
            <w:pPr>
              <w:jc w:val="center"/>
            </w:pPr>
            <w:r>
              <w:t>(расчетный период регулирования)</w:t>
            </w:r>
          </w:p>
        </w:tc>
        <w:tc>
          <w:tcPr>
            <w:tcW w:w="542" w:type="dxa"/>
            <w:shd w:val="clear" w:color="auto" w:fill="auto"/>
          </w:tcPr>
          <w:p w:rsidR="004C10A4" w:rsidRDefault="004C10A4">
            <w:pPr>
              <w:jc w:val="center"/>
            </w:pPr>
          </w:p>
        </w:tc>
      </w:tr>
    </w:tbl>
    <w:p w:rsidR="004C10A4" w:rsidRDefault="004C10A4">
      <w:pPr>
        <w:spacing w:before="120"/>
        <w:jc w:val="center"/>
        <w:rPr>
          <w:b/>
          <w:sz w:val="24"/>
          <w:szCs w:val="24"/>
        </w:rPr>
      </w:pPr>
    </w:p>
    <w:p w:rsidR="004C10A4" w:rsidRDefault="007B3541">
      <w:pPr>
        <w:spacing w:before="120"/>
        <w:jc w:val="center"/>
        <w:rPr>
          <w:b/>
          <w:sz w:val="24"/>
          <w:szCs w:val="24"/>
        </w:rPr>
      </w:pPr>
      <w:r>
        <w:rPr>
          <w:b/>
          <w:sz w:val="24"/>
          <w:szCs w:val="24"/>
        </w:rPr>
        <w:t>Общество с ограниченной ответственностью (ООО) «Энерго</w:t>
      </w:r>
      <w:r w:rsidR="00022E29">
        <w:rPr>
          <w:b/>
          <w:sz w:val="24"/>
          <w:szCs w:val="24"/>
        </w:rPr>
        <w:t>с</w:t>
      </w:r>
      <w:r>
        <w:rPr>
          <w:b/>
          <w:sz w:val="24"/>
          <w:szCs w:val="24"/>
        </w:rPr>
        <w:t>еть»</w:t>
      </w:r>
    </w:p>
    <w:p w:rsidR="004C10A4" w:rsidRDefault="007B3541">
      <w:pPr>
        <w:pBdr>
          <w:top w:val="single" w:sz="4" w:space="1" w:color="00000A"/>
        </w:pBdr>
        <w:jc w:val="center"/>
      </w:pPr>
      <w:r>
        <w:t>(полное и сокращенное наименование юридического лица)</w:t>
      </w:r>
    </w:p>
    <w:p w:rsidR="004C10A4" w:rsidRDefault="004C10A4">
      <w:pPr>
        <w:rPr>
          <w:sz w:val="24"/>
          <w:szCs w:val="24"/>
        </w:rPr>
      </w:pPr>
    </w:p>
    <w:p w:rsidR="004C10A4" w:rsidRDefault="004C10A4">
      <w:pPr>
        <w:pBdr>
          <w:top w:val="single" w:sz="4" w:space="1" w:color="00000A"/>
        </w:pBdr>
        <w:rPr>
          <w:sz w:val="2"/>
          <w:szCs w:val="2"/>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7B3541">
      <w:pPr>
        <w:rPr>
          <w:sz w:val="24"/>
          <w:szCs w:val="24"/>
        </w:rPr>
      </w:pPr>
      <w:r>
        <w:br w:type="page"/>
      </w:r>
    </w:p>
    <w:p w:rsidR="004C10A4" w:rsidRDefault="007B3541">
      <w:pPr>
        <w:jc w:val="right"/>
      </w:pPr>
      <w:r>
        <w:lastRenderedPageBreak/>
        <w:t>Приложение № 1</w:t>
      </w:r>
      <w:r>
        <w:br/>
        <w:t>к предложению о размере цен (тарифов), долгосрочных параметров регулирования</w:t>
      </w:r>
    </w:p>
    <w:p w:rsidR="004C10A4" w:rsidRDefault="004C10A4">
      <w:pPr>
        <w:spacing w:after="720"/>
        <w:jc w:val="center"/>
        <w:rPr>
          <w:sz w:val="26"/>
          <w:szCs w:val="26"/>
        </w:rPr>
      </w:pPr>
    </w:p>
    <w:p w:rsidR="004C10A4" w:rsidRDefault="007B3541">
      <w:pPr>
        <w:spacing w:after="720"/>
        <w:jc w:val="center"/>
        <w:rPr>
          <w:sz w:val="26"/>
          <w:szCs w:val="26"/>
        </w:rPr>
      </w:pPr>
      <w:r>
        <w:rPr>
          <w:sz w:val="26"/>
          <w:szCs w:val="26"/>
        </w:rPr>
        <w:t>Раздел 1. Информация об организации</w:t>
      </w:r>
    </w:p>
    <w:p w:rsidR="004C10A4" w:rsidRDefault="007B3541">
      <w:pPr>
        <w:rPr>
          <w:b/>
          <w:sz w:val="24"/>
          <w:szCs w:val="24"/>
        </w:rPr>
      </w:pPr>
      <w:r>
        <w:rPr>
          <w:sz w:val="24"/>
          <w:szCs w:val="24"/>
        </w:rPr>
        <w:t xml:space="preserve">Полное наименование:  </w:t>
      </w:r>
      <w:r>
        <w:rPr>
          <w:b/>
          <w:sz w:val="24"/>
          <w:szCs w:val="24"/>
        </w:rPr>
        <w:t>Общество с ограниченной ответственностью «Энергосеть»</w:t>
      </w:r>
    </w:p>
    <w:p w:rsidR="004C10A4" w:rsidRDefault="004C10A4">
      <w:pPr>
        <w:rPr>
          <w:sz w:val="24"/>
          <w:szCs w:val="24"/>
        </w:rPr>
      </w:pPr>
    </w:p>
    <w:p w:rsidR="004C10A4" w:rsidRDefault="007B3541">
      <w:pPr>
        <w:rPr>
          <w:b/>
          <w:sz w:val="24"/>
          <w:szCs w:val="24"/>
        </w:rPr>
      </w:pPr>
      <w:r>
        <w:rPr>
          <w:sz w:val="24"/>
          <w:szCs w:val="24"/>
        </w:rPr>
        <w:t xml:space="preserve">Сокращенное наименование:  </w:t>
      </w:r>
      <w:r>
        <w:rPr>
          <w:b/>
          <w:sz w:val="24"/>
          <w:szCs w:val="24"/>
        </w:rPr>
        <w:t>ООО «Энергосеть»</w:t>
      </w:r>
    </w:p>
    <w:p w:rsidR="004C10A4" w:rsidRDefault="004C10A4">
      <w:pPr>
        <w:rPr>
          <w:sz w:val="24"/>
          <w:szCs w:val="24"/>
        </w:rPr>
      </w:pPr>
    </w:p>
    <w:p w:rsidR="004C10A4" w:rsidRDefault="007B3541">
      <w:pPr>
        <w:rPr>
          <w:sz w:val="24"/>
          <w:szCs w:val="24"/>
        </w:rPr>
      </w:pPr>
      <w:r>
        <w:rPr>
          <w:sz w:val="24"/>
          <w:szCs w:val="24"/>
        </w:rPr>
        <w:t xml:space="preserve">Место нахождения: </w:t>
      </w:r>
      <w:r>
        <w:rPr>
          <w:b/>
          <w:sz w:val="24"/>
          <w:szCs w:val="24"/>
        </w:rPr>
        <w:t xml:space="preserve">238300, Калининградская область, Гурьевский район, г. Гурьевск, ул. </w:t>
      </w:r>
      <w:r w:rsidR="008F4AFA">
        <w:rPr>
          <w:b/>
          <w:sz w:val="24"/>
          <w:szCs w:val="24"/>
        </w:rPr>
        <w:t>Калининградское шоссе, 8Б</w:t>
      </w:r>
    </w:p>
    <w:p w:rsidR="004C10A4" w:rsidRDefault="004C10A4">
      <w:pPr>
        <w:rPr>
          <w:sz w:val="24"/>
          <w:szCs w:val="24"/>
        </w:rPr>
      </w:pPr>
    </w:p>
    <w:p w:rsidR="004C10A4" w:rsidRDefault="007B3541">
      <w:pPr>
        <w:rPr>
          <w:b/>
          <w:sz w:val="24"/>
          <w:szCs w:val="24"/>
        </w:rPr>
      </w:pPr>
      <w:r>
        <w:rPr>
          <w:sz w:val="24"/>
          <w:szCs w:val="24"/>
        </w:rPr>
        <w:t>Фактический адрес:</w:t>
      </w:r>
      <w:r w:rsidR="008F4AFA">
        <w:rPr>
          <w:b/>
          <w:sz w:val="24"/>
          <w:szCs w:val="24"/>
        </w:rPr>
        <w:t>238300, Калининградская область, Гурьевский район, г. Гурьевск, ул. Калининградское шоссе, 8Б</w:t>
      </w:r>
    </w:p>
    <w:p w:rsidR="008F4AFA" w:rsidRDefault="008F4AFA">
      <w:pPr>
        <w:rPr>
          <w:sz w:val="24"/>
          <w:szCs w:val="24"/>
        </w:rPr>
      </w:pPr>
    </w:p>
    <w:p w:rsidR="004C10A4" w:rsidRDefault="007B3541">
      <w:pPr>
        <w:rPr>
          <w:sz w:val="24"/>
          <w:szCs w:val="24"/>
        </w:rPr>
      </w:pPr>
      <w:r>
        <w:rPr>
          <w:sz w:val="24"/>
          <w:szCs w:val="24"/>
        </w:rPr>
        <w:t xml:space="preserve">ИНН </w:t>
      </w:r>
      <w:r>
        <w:rPr>
          <w:b/>
          <w:bCs/>
          <w:sz w:val="26"/>
          <w:szCs w:val="26"/>
        </w:rPr>
        <w:t>3906126174</w:t>
      </w:r>
    </w:p>
    <w:p w:rsidR="004C10A4" w:rsidRDefault="004C10A4">
      <w:pPr>
        <w:rPr>
          <w:sz w:val="24"/>
          <w:szCs w:val="24"/>
        </w:rPr>
      </w:pPr>
    </w:p>
    <w:p w:rsidR="004C10A4" w:rsidRDefault="007B3541">
      <w:pPr>
        <w:rPr>
          <w:sz w:val="24"/>
          <w:szCs w:val="24"/>
        </w:rPr>
      </w:pPr>
      <w:r>
        <w:rPr>
          <w:sz w:val="24"/>
          <w:szCs w:val="24"/>
        </w:rPr>
        <w:t xml:space="preserve">КПП </w:t>
      </w:r>
      <w:r>
        <w:rPr>
          <w:b/>
          <w:bCs/>
          <w:sz w:val="26"/>
          <w:szCs w:val="26"/>
        </w:rPr>
        <w:t>390601001</w:t>
      </w:r>
    </w:p>
    <w:p w:rsidR="004C10A4" w:rsidRDefault="004C10A4">
      <w:pPr>
        <w:rPr>
          <w:sz w:val="24"/>
          <w:szCs w:val="24"/>
        </w:rPr>
      </w:pPr>
    </w:p>
    <w:p w:rsidR="004C10A4" w:rsidRDefault="007B3541">
      <w:pPr>
        <w:rPr>
          <w:sz w:val="24"/>
          <w:szCs w:val="24"/>
        </w:rPr>
      </w:pPr>
      <w:r>
        <w:rPr>
          <w:sz w:val="24"/>
          <w:szCs w:val="24"/>
        </w:rPr>
        <w:t xml:space="preserve">Ф.И.О. руководителя: </w:t>
      </w:r>
      <w:r>
        <w:rPr>
          <w:b/>
          <w:sz w:val="24"/>
          <w:szCs w:val="24"/>
        </w:rPr>
        <w:t>Плешков Алексей Юрьевич</w:t>
      </w:r>
    </w:p>
    <w:p w:rsidR="004C10A4" w:rsidRDefault="004C10A4">
      <w:pPr>
        <w:rPr>
          <w:sz w:val="24"/>
          <w:szCs w:val="24"/>
        </w:rPr>
      </w:pPr>
    </w:p>
    <w:p w:rsidR="004C10A4" w:rsidRDefault="007B3541">
      <w:pPr>
        <w:rPr>
          <w:sz w:val="24"/>
          <w:szCs w:val="24"/>
        </w:rPr>
      </w:pPr>
      <w:r>
        <w:rPr>
          <w:sz w:val="24"/>
          <w:szCs w:val="24"/>
        </w:rPr>
        <w:t xml:space="preserve">Адрес электронной почты: </w:t>
      </w:r>
      <w:r>
        <w:rPr>
          <w:b/>
          <w:sz w:val="24"/>
          <w:szCs w:val="24"/>
        </w:rPr>
        <w:t>esm@inbox.ru</w:t>
      </w:r>
    </w:p>
    <w:p w:rsidR="004C10A4" w:rsidRDefault="004C10A4">
      <w:pPr>
        <w:rPr>
          <w:sz w:val="24"/>
          <w:szCs w:val="24"/>
        </w:rPr>
      </w:pPr>
    </w:p>
    <w:p w:rsidR="004C10A4" w:rsidRDefault="007B3541">
      <w:pPr>
        <w:rPr>
          <w:sz w:val="24"/>
          <w:szCs w:val="24"/>
        </w:rPr>
      </w:pPr>
      <w:r>
        <w:rPr>
          <w:sz w:val="24"/>
          <w:szCs w:val="24"/>
        </w:rPr>
        <w:t xml:space="preserve">Контактный телефон: </w:t>
      </w:r>
      <w:r>
        <w:rPr>
          <w:b/>
          <w:sz w:val="24"/>
          <w:szCs w:val="24"/>
        </w:rPr>
        <w:t>8 (4012) 999-499</w:t>
      </w:r>
    </w:p>
    <w:p w:rsidR="004C10A4" w:rsidRDefault="004C10A4">
      <w:pPr>
        <w:rPr>
          <w:sz w:val="24"/>
          <w:szCs w:val="24"/>
        </w:rPr>
      </w:pPr>
    </w:p>
    <w:p w:rsidR="004C10A4" w:rsidRDefault="007B3541">
      <w:pPr>
        <w:rPr>
          <w:sz w:val="24"/>
          <w:szCs w:val="24"/>
        </w:rPr>
      </w:pPr>
      <w:r>
        <w:rPr>
          <w:sz w:val="24"/>
          <w:szCs w:val="24"/>
        </w:rPr>
        <w:t xml:space="preserve">Факс: </w:t>
      </w:r>
      <w:r>
        <w:rPr>
          <w:b/>
          <w:sz w:val="24"/>
          <w:szCs w:val="24"/>
        </w:rPr>
        <w:t>8 (4012) 999-499</w:t>
      </w:r>
    </w:p>
    <w:p w:rsidR="004C10A4" w:rsidRDefault="004C10A4">
      <w:pPr>
        <w:rPr>
          <w:sz w:val="24"/>
          <w:szCs w:val="24"/>
        </w:rPr>
        <w:sectPr w:rsidR="004C10A4">
          <w:headerReference w:type="default" r:id="rId8"/>
          <w:pgSz w:w="11906" w:h="16838"/>
          <w:pgMar w:top="851" w:right="850" w:bottom="567" w:left="1418" w:header="397" w:footer="0" w:gutter="0"/>
          <w:cols w:space="720"/>
          <w:formProt w:val="0"/>
          <w:docGrid w:linePitch="272" w:charSpace="2047"/>
        </w:sectPr>
      </w:pPr>
    </w:p>
    <w:p w:rsidR="004C10A4" w:rsidRDefault="007B3541">
      <w:pPr>
        <w:jc w:val="right"/>
        <w:rPr>
          <w:rFonts w:eastAsia="Times New Roman"/>
          <w:b/>
          <w:sz w:val="24"/>
          <w:szCs w:val="24"/>
        </w:rPr>
      </w:pPr>
      <w:bookmarkStart w:id="0" w:name="RANGE!A1:F47"/>
      <w:bookmarkEnd w:id="0"/>
      <w:r>
        <w:rPr>
          <w:rFonts w:eastAsia="Times New Roman"/>
          <w:b/>
          <w:sz w:val="24"/>
          <w:szCs w:val="24"/>
        </w:rPr>
        <w:lastRenderedPageBreak/>
        <w:t>Приложение № 2</w:t>
      </w:r>
      <w:r>
        <w:rPr>
          <w:rFonts w:eastAsia="Times New Roman"/>
          <w:b/>
          <w:sz w:val="24"/>
          <w:szCs w:val="24"/>
        </w:rPr>
        <w:br/>
        <w:t>к предложению о размере цен (тарифов),</w:t>
      </w:r>
    </w:p>
    <w:p w:rsidR="004C10A4" w:rsidRDefault="007B3541">
      <w:pPr>
        <w:jc w:val="right"/>
        <w:rPr>
          <w:rFonts w:eastAsia="Times New Roman"/>
          <w:b/>
          <w:sz w:val="24"/>
          <w:szCs w:val="24"/>
        </w:rPr>
      </w:pPr>
      <w:r>
        <w:rPr>
          <w:rFonts w:eastAsia="Times New Roman"/>
          <w:b/>
          <w:sz w:val="24"/>
          <w:szCs w:val="24"/>
        </w:rPr>
        <w:t>долгосрочных параметров регулирования</w:t>
      </w:r>
    </w:p>
    <w:p w:rsidR="004C10A4" w:rsidRDefault="007B3541">
      <w:pPr>
        <w:tabs>
          <w:tab w:val="left" w:pos="849"/>
          <w:tab w:val="left" w:pos="4109"/>
          <w:tab w:val="left" w:pos="5409"/>
          <w:tab w:val="left" w:pos="8309"/>
          <w:tab w:val="left" w:pos="11209"/>
        </w:tabs>
        <w:ind w:left="93"/>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rsidR="004C10A4" w:rsidRDefault="007B3541">
      <w:pPr>
        <w:tabs>
          <w:tab w:val="left" w:pos="849"/>
          <w:tab w:val="left" w:pos="4109"/>
          <w:tab w:val="left" w:pos="5409"/>
          <w:tab w:val="left" w:pos="8309"/>
          <w:tab w:val="left" w:pos="11209"/>
        </w:tabs>
        <w:ind w:left="93"/>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tbl>
      <w:tblPr>
        <w:tblW w:w="14191" w:type="dxa"/>
        <w:tblInd w:w="109" w:type="dxa"/>
        <w:tblLook w:val="04A0" w:firstRow="1" w:lastRow="0" w:firstColumn="1" w:lastColumn="0" w:noHBand="0" w:noVBand="1"/>
      </w:tblPr>
      <w:tblGrid>
        <w:gridCol w:w="14191"/>
      </w:tblGrid>
      <w:tr w:rsidR="004C10A4">
        <w:trPr>
          <w:trHeight w:val="630"/>
        </w:trPr>
        <w:tc>
          <w:tcPr>
            <w:tcW w:w="14191" w:type="dxa"/>
            <w:shd w:val="clear" w:color="auto" w:fill="auto"/>
            <w:vAlign w:val="bottom"/>
          </w:tcPr>
          <w:p w:rsidR="004C10A4" w:rsidRDefault="007B3541">
            <w:pPr>
              <w:jc w:val="center"/>
              <w:rPr>
                <w:rFonts w:eastAsia="Times New Roman"/>
                <w:sz w:val="26"/>
                <w:szCs w:val="26"/>
              </w:rPr>
            </w:pPr>
            <w:r>
              <w:rPr>
                <w:rFonts w:eastAsia="Times New Roman"/>
                <w:sz w:val="26"/>
                <w:szCs w:val="26"/>
              </w:rPr>
              <w:t>Раздел 2. Основные показатели деятельности организаций, относящихся к субъектам естественных монополий,</w:t>
            </w:r>
            <w:r>
              <w:rPr>
                <w:rFonts w:eastAsia="Times New Roman"/>
                <w:sz w:val="26"/>
                <w:szCs w:val="26"/>
              </w:rPr>
              <w:br/>
              <w:t>а также коммерческого оператора оптового рынка электрической энергии (мощности)</w:t>
            </w:r>
          </w:p>
        </w:tc>
      </w:tr>
    </w:tbl>
    <w:p w:rsidR="004C10A4" w:rsidRDefault="007B3541">
      <w:pPr>
        <w:tabs>
          <w:tab w:val="left" w:pos="1998"/>
          <w:tab w:val="left" w:pos="5793"/>
          <w:tab w:val="left" w:pos="7093"/>
          <w:tab w:val="left" w:pos="9993"/>
          <w:tab w:val="left" w:pos="12893"/>
        </w:tabs>
        <w:ind w:left="1242"/>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tbl>
      <w:tblPr>
        <w:tblW w:w="14601"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54"/>
        <w:gridCol w:w="3641"/>
        <w:gridCol w:w="974"/>
        <w:gridCol w:w="2995"/>
        <w:gridCol w:w="2977"/>
        <w:gridCol w:w="3260"/>
      </w:tblGrid>
      <w:tr w:rsidR="00A9330A" w:rsidRPr="00156FED" w:rsidTr="00022E29">
        <w:trPr>
          <w:trHeight w:val="126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Default="00A9330A">
            <w:pPr>
              <w:jc w:val="center"/>
              <w:rPr>
                <w:rFonts w:eastAsia="Times New Roman"/>
                <w:sz w:val="24"/>
                <w:szCs w:val="24"/>
              </w:rPr>
            </w:pPr>
            <w:bookmarkStart w:id="1" w:name="RANGE!A7:F43"/>
            <w:r>
              <w:rPr>
                <w:rFonts w:eastAsia="Times New Roman"/>
                <w:sz w:val="24"/>
                <w:szCs w:val="24"/>
              </w:rPr>
              <w:t xml:space="preserve">№ </w:t>
            </w:r>
            <w:bookmarkEnd w:id="1"/>
            <w:r>
              <w:rPr>
                <w:rFonts w:eastAsia="Times New Roman"/>
                <w:sz w:val="24"/>
                <w:szCs w:val="24"/>
              </w:rPr>
              <w:br/>
              <w:t>п/п</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Default="00A9330A">
            <w:pPr>
              <w:jc w:val="center"/>
              <w:rPr>
                <w:rFonts w:eastAsia="Times New Roman"/>
                <w:sz w:val="24"/>
                <w:szCs w:val="24"/>
              </w:rPr>
            </w:pPr>
            <w:r>
              <w:rPr>
                <w:rFonts w:eastAsia="Times New Roman"/>
                <w:sz w:val="24"/>
                <w:szCs w:val="24"/>
              </w:rPr>
              <w:t>Наименование показателей</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Default="00A9330A">
            <w:pPr>
              <w:jc w:val="center"/>
              <w:rPr>
                <w:rFonts w:eastAsia="Times New Roman"/>
                <w:sz w:val="24"/>
                <w:szCs w:val="24"/>
              </w:rPr>
            </w:pPr>
            <w:r>
              <w:rPr>
                <w:rFonts w:eastAsia="Times New Roman"/>
                <w:sz w:val="24"/>
                <w:szCs w:val="24"/>
              </w:rPr>
              <w:t>Единица измерения</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156FED" w:rsidRDefault="00A9330A" w:rsidP="007A5D25">
            <w:pPr>
              <w:jc w:val="center"/>
              <w:rPr>
                <w:rFonts w:eastAsia="Times New Roman"/>
                <w:sz w:val="24"/>
                <w:szCs w:val="24"/>
                <w:highlight w:val="yellow"/>
              </w:rPr>
            </w:pPr>
            <w:r w:rsidRPr="000B04A2">
              <w:rPr>
                <w:rFonts w:eastAsia="Times New Roman"/>
                <w:sz w:val="24"/>
                <w:szCs w:val="24"/>
              </w:rPr>
              <w:t>Фактические показатели (20</w:t>
            </w:r>
            <w:r w:rsidR="008F4AFA">
              <w:rPr>
                <w:rFonts w:eastAsia="Times New Roman"/>
                <w:sz w:val="24"/>
                <w:szCs w:val="24"/>
              </w:rPr>
              <w:t>2</w:t>
            </w:r>
            <w:r w:rsidR="007A5D25">
              <w:rPr>
                <w:rFonts w:eastAsia="Times New Roman"/>
                <w:sz w:val="24"/>
                <w:szCs w:val="24"/>
              </w:rPr>
              <w:t>2</w:t>
            </w:r>
            <w:r w:rsidRPr="000B04A2">
              <w:rPr>
                <w:rFonts w:eastAsia="Times New Roman"/>
                <w:sz w:val="24"/>
                <w:szCs w:val="24"/>
              </w:rPr>
              <w:t>) за год, предшествующий базовому периоду</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156FED" w:rsidRDefault="00A9330A" w:rsidP="007A5D25">
            <w:pPr>
              <w:jc w:val="center"/>
              <w:rPr>
                <w:rFonts w:eastAsia="Times New Roman"/>
                <w:sz w:val="24"/>
                <w:szCs w:val="24"/>
              </w:rPr>
            </w:pPr>
            <w:r w:rsidRPr="00156FED">
              <w:rPr>
                <w:rFonts w:eastAsia="Times New Roman"/>
                <w:sz w:val="24"/>
                <w:szCs w:val="24"/>
              </w:rPr>
              <w:t xml:space="preserve">Показатели, утвержденные </w:t>
            </w:r>
            <w:r w:rsidRPr="00156FED">
              <w:rPr>
                <w:rFonts w:eastAsia="Times New Roman"/>
                <w:sz w:val="24"/>
                <w:szCs w:val="24"/>
              </w:rPr>
              <w:br/>
              <w:t>на базовый период (20</w:t>
            </w:r>
            <w:r>
              <w:rPr>
                <w:rFonts w:eastAsia="Times New Roman"/>
                <w:sz w:val="24"/>
                <w:szCs w:val="24"/>
              </w:rPr>
              <w:t>2</w:t>
            </w:r>
            <w:r w:rsidR="007A5D25">
              <w:rPr>
                <w:rFonts w:eastAsia="Times New Roman"/>
                <w:sz w:val="24"/>
                <w:szCs w:val="24"/>
              </w:rPr>
              <w:t>3</w:t>
            </w:r>
            <w:r w:rsidRPr="00156FED">
              <w:rPr>
                <w:rFonts w:eastAsia="Times New Roman"/>
                <w:sz w:val="24"/>
                <w:szCs w:val="24"/>
              </w:rPr>
              <w:t>)</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156FED" w:rsidRDefault="00A9330A" w:rsidP="007A5D25">
            <w:pPr>
              <w:jc w:val="center"/>
              <w:rPr>
                <w:rFonts w:eastAsia="Times New Roman"/>
                <w:sz w:val="24"/>
                <w:szCs w:val="24"/>
              </w:rPr>
            </w:pPr>
            <w:r w:rsidRPr="00156FED">
              <w:rPr>
                <w:rFonts w:eastAsia="Times New Roman"/>
                <w:sz w:val="24"/>
                <w:szCs w:val="24"/>
              </w:rPr>
              <w:t xml:space="preserve">Предложения </w:t>
            </w:r>
            <w:r w:rsidRPr="00156FED">
              <w:rPr>
                <w:rFonts w:eastAsia="Times New Roman"/>
                <w:sz w:val="24"/>
                <w:szCs w:val="24"/>
              </w:rPr>
              <w:br/>
              <w:t>на расчетный период регулирования (20</w:t>
            </w:r>
            <w:r>
              <w:rPr>
                <w:rFonts w:eastAsia="Times New Roman"/>
                <w:sz w:val="24"/>
                <w:szCs w:val="24"/>
              </w:rPr>
              <w:t>2</w:t>
            </w:r>
            <w:r w:rsidR="007A5D25">
              <w:rPr>
                <w:rFonts w:eastAsia="Times New Roman"/>
                <w:sz w:val="24"/>
                <w:szCs w:val="24"/>
              </w:rPr>
              <w:t>4</w:t>
            </w:r>
            <w:r w:rsidRPr="00156FED">
              <w:rPr>
                <w:rFonts w:eastAsia="Times New Roman"/>
                <w:sz w:val="24"/>
                <w:szCs w:val="24"/>
              </w:rPr>
              <w:t>)</w:t>
            </w: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rPr>
                <w:rFonts w:eastAsia="Times New Roman"/>
                <w:sz w:val="24"/>
                <w:szCs w:val="24"/>
              </w:rPr>
            </w:pPr>
            <w:r>
              <w:rPr>
                <w:rFonts w:eastAsia="Times New Roman"/>
                <w:sz w:val="24"/>
                <w:szCs w:val="24"/>
              </w:rPr>
              <w:t>Показатели эффективности деятельности организации</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156FED" w:rsidRDefault="00A9330A">
            <w:pPr>
              <w:jc w:val="center"/>
              <w:rPr>
                <w:rFonts w:eastAsia="Times New Roman"/>
                <w:sz w:val="24"/>
                <w:szCs w:val="24"/>
                <w:highlight w:val="yellow"/>
                <w:shd w:val="clear" w:color="auto" w:fill="FFFF00"/>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156FED" w:rsidRDefault="00A9330A">
            <w:pPr>
              <w:jc w:val="center"/>
              <w:rPr>
                <w:rFonts w:eastAsia="Times New Roman"/>
                <w:sz w:val="24"/>
                <w:szCs w:val="24"/>
                <w:shd w:val="clear" w:color="auto" w:fill="FFFF00"/>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156FED" w:rsidRDefault="00A9330A">
            <w:pPr>
              <w:jc w:val="center"/>
              <w:rPr>
                <w:rFonts w:eastAsia="Times New Roman"/>
                <w:sz w:val="24"/>
                <w:szCs w:val="24"/>
                <w:shd w:val="clear" w:color="auto" w:fill="FFFF00"/>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1.1.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rPr>
                <w:rFonts w:eastAsia="Times New Roman"/>
                <w:sz w:val="24"/>
                <w:szCs w:val="24"/>
              </w:rPr>
            </w:pPr>
            <w:r>
              <w:rPr>
                <w:rFonts w:eastAsia="Times New Roman"/>
                <w:sz w:val="24"/>
                <w:szCs w:val="24"/>
              </w:rPr>
              <w:t>Выручка</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CC0BCF" w:rsidRDefault="008344F0" w:rsidP="007F2D2C">
            <w:pPr>
              <w:jc w:val="center"/>
              <w:rPr>
                <w:sz w:val="24"/>
                <w:szCs w:val="24"/>
              </w:rPr>
            </w:pPr>
            <w:r w:rsidRPr="00CC0BCF">
              <w:rPr>
                <w:sz w:val="24"/>
                <w:szCs w:val="24"/>
              </w:rPr>
              <w:t>64636,45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CC0BCF" w:rsidRDefault="008344F0" w:rsidP="008D26B6">
            <w:pPr>
              <w:jc w:val="center"/>
              <w:rPr>
                <w:sz w:val="24"/>
                <w:szCs w:val="24"/>
              </w:rPr>
            </w:pPr>
            <w:r w:rsidRPr="00CC0BCF">
              <w:rPr>
                <w:sz w:val="24"/>
                <w:szCs w:val="24"/>
              </w:rPr>
              <w:t>68108,58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712860" w:rsidRDefault="006F6311" w:rsidP="008D26B6">
            <w:pPr>
              <w:jc w:val="center"/>
              <w:rPr>
                <w:sz w:val="24"/>
                <w:szCs w:val="24"/>
              </w:rPr>
            </w:pPr>
            <w:r w:rsidRPr="00712860">
              <w:rPr>
                <w:sz w:val="24"/>
                <w:szCs w:val="24"/>
              </w:rPr>
              <w:t>74845,66</w:t>
            </w: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1.2.</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rPr>
                <w:rFonts w:eastAsia="Times New Roman"/>
                <w:sz w:val="24"/>
                <w:szCs w:val="24"/>
              </w:rPr>
            </w:pPr>
            <w:r>
              <w:rPr>
                <w:rFonts w:eastAsia="Times New Roman"/>
                <w:sz w:val="24"/>
                <w:szCs w:val="24"/>
              </w:rPr>
              <w:t>Прибыль (убыток) от продаж</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1.3.</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rPr>
                <w:rFonts w:eastAsia="Times New Roman"/>
                <w:sz w:val="24"/>
                <w:szCs w:val="24"/>
              </w:rPr>
            </w:pPr>
            <w:r>
              <w:rPr>
                <w:rFonts w:eastAsia="Times New Roman"/>
                <w:sz w:val="24"/>
                <w:szCs w:val="24"/>
              </w:rPr>
              <w:t>EBITDA (прибыль до процентов, налогов и амортизации)</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1.4.</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rPr>
                <w:rFonts w:eastAsia="Times New Roman"/>
                <w:sz w:val="24"/>
                <w:szCs w:val="24"/>
              </w:rPr>
            </w:pPr>
            <w:r>
              <w:rPr>
                <w:rFonts w:eastAsia="Times New Roman"/>
                <w:sz w:val="24"/>
                <w:szCs w:val="24"/>
              </w:rPr>
              <w:t>Чистая прибыль (убыток)</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r>
              <w:rPr>
                <w:rFonts w:eastAsia="Times New Roman"/>
                <w:sz w:val="24"/>
                <w:szCs w:val="24"/>
              </w:rPr>
              <w:t>2.</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rPr>
                <w:rFonts w:eastAsia="Times New Roman"/>
                <w:sz w:val="24"/>
                <w:szCs w:val="24"/>
              </w:rPr>
            </w:pPr>
            <w:r>
              <w:rPr>
                <w:rFonts w:eastAsia="Times New Roman"/>
                <w:sz w:val="24"/>
                <w:szCs w:val="24"/>
              </w:rPr>
              <w:t>Показатели рентабельности организации</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Default="00A9330A">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2.1.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Рентабельность продаж (величина прибыли от продаж в каждом рубле выручки). Нормальное значение для данной отрасли от 9 процентов и более</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процент</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3.</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 xml:space="preserve">Показатели регулируемых </w:t>
            </w:r>
            <w:r w:rsidRPr="00504085">
              <w:rPr>
                <w:rFonts w:eastAsia="Times New Roman"/>
                <w:sz w:val="24"/>
                <w:szCs w:val="24"/>
              </w:rPr>
              <w:br/>
              <w:t>видов деятельности организации</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3.1.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 xml:space="preserve">Расчетный объем услуг в части </w:t>
            </w:r>
            <w:r w:rsidRPr="00504085">
              <w:rPr>
                <w:rFonts w:eastAsia="Times New Roman"/>
                <w:sz w:val="24"/>
                <w:szCs w:val="24"/>
              </w:rPr>
              <w:lastRenderedPageBreak/>
              <w:t xml:space="preserve">управления технологическими режимами </w:t>
            </w:r>
            <w:r w:rsidRPr="00504085">
              <w:rPr>
                <w:rFonts w:eastAsia="Times New Roman"/>
                <w:sz w:val="24"/>
                <w:szCs w:val="24"/>
                <w:vertAlign w:val="superscript"/>
              </w:rPr>
              <w:t>2</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lastRenderedPageBreak/>
              <w:t>МВт</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lastRenderedPageBreak/>
              <w:t>3.2.</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 xml:space="preserve">Расчетный объем услуг в части обеспечения надежности </w:t>
            </w:r>
            <w:r w:rsidRPr="00504085">
              <w:rPr>
                <w:rFonts w:eastAsia="Times New Roman"/>
                <w:sz w:val="24"/>
                <w:szCs w:val="24"/>
                <w:vertAlign w:val="superscript"/>
              </w:rPr>
              <w:t>2</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МВт·ч</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A5D25"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A9330A" w:rsidRPr="00504085" w:rsidRDefault="00A9330A">
            <w:pPr>
              <w:jc w:val="center"/>
              <w:rPr>
                <w:rFonts w:eastAsia="Times New Roman"/>
                <w:sz w:val="24"/>
                <w:szCs w:val="24"/>
              </w:rPr>
            </w:pPr>
            <w:r w:rsidRPr="00504085">
              <w:rPr>
                <w:rFonts w:eastAsia="Times New Roman"/>
                <w:sz w:val="24"/>
                <w:szCs w:val="24"/>
              </w:rPr>
              <w:t>3.3.</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A9330A" w:rsidRPr="00504085" w:rsidRDefault="00A9330A">
            <w:pPr>
              <w:rPr>
                <w:rFonts w:eastAsia="Times New Roman"/>
                <w:sz w:val="24"/>
                <w:szCs w:val="24"/>
              </w:rPr>
            </w:pPr>
            <w:r w:rsidRPr="00504085">
              <w:rPr>
                <w:rFonts w:eastAsia="Times New Roman"/>
                <w:sz w:val="24"/>
                <w:szCs w:val="24"/>
              </w:rPr>
              <w:t xml:space="preserve">Заявленная мощность </w:t>
            </w:r>
            <w:r w:rsidRPr="00504085">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A9330A" w:rsidRPr="00504085" w:rsidRDefault="00A9330A">
            <w:pPr>
              <w:jc w:val="center"/>
              <w:rPr>
                <w:rFonts w:eastAsia="Times New Roman"/>
                <w:sz w:val="24"/>
                <w:szCs w:val="24"/>
              </w:rPr>
            </w:pPr>
            <w:r w:rsidRPr="00504085">
              <w:rPr>
                <w:rFonts w:eastAsia="Times New Roman"/>
                <w:sz w:val="24"/>
                <w:szCs w:val="24"/>
              </w:rPr>
              <w:t>МВт</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710394" w:rsidRPr="007A5D25" w:rsidRDefault="007A5D25" w:rsidP="00710394">
            <w:pPr>
              <w:jc w:val="center"/>
              <w:rPr>
                <w:rFonts w:eastAsia="Times New Roman"/>
                <w:sz w:val="24"/>
                <w:szCs w:val="24"/>
              </w:rPr>
            </w:pPr>
            <w:r>
              <w:rPr>
                <w:rFonts w:eastAsia="Times New Roman"/>
                <w:sz w:val="24"/>
                <w:szCs w:val="24"/>
              </w:rPr>
              <w:t>31,855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A9330A" w:rsidRPr="0005680F" w:rsidRDefault="007A5D25" w:rsidP="00710394">
            <w:pPr>
              <w:jc w:val="center"/>
              <w:rPr>
                <w:rFonts w:eastAsia="Times New Roman"/>
                <w:sz w:val="24"/>
                <w:szCs w:val="24"/>
              </w:rPr>
            </w:pPr>
            <w:r w:rsidRPr="0005680F">
              <w:rPr>
                <w:rFonts w:eastAsia="Times New Roman"/>
                <w:sz w:val="24"/>
                <w:szCs w:val="24"/>
              </w:rPr>
              <w:t>31,759</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CF20EE" w:rsidRPr="00712860" w:rsidRDefault="007A5D25" w:rsidP="00CF20EE">
            <w:pPr>
              <w:jc w:val="center"/>
              <w:rPr>
                <w:sz w:val="24"/>
                <w:szCs w:val="24"/>
              </w:rPr>
            </w:pPr>
            <w:r w:rsidRPr="00712860">
              <w:rPr>
                <w:sz w:val="24"/>
                <w:szCs w:val="24"/>
              </w:rPr>
              <w:t>33,396</w:t>
            </w: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64299" w:rsidRDefault="00A9330A">
            <w:pPr>
              <w:jc w:val="center"/>
              <w:rPr>
                <w:rFonts w:eastAsia="Times New Roman"/>
                <w:sz w:val="24"/>
                <w:szCs w:val="24"/>
              </w:rPr>
            </w:pPr>
            <w:r w:rsidRPr="00764299">
              <w:rPr>
                <w:rFonts w:eastAsia="Times New Roman"/>
                <w:sz w:val="24"/>
                <w:szCs w:val="24"/>
              </w:rPr>
              <w:br/>
              <w:t>3.4.</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64299" w:rsidRDefault="00A9330A">
            <w:pPr>
              <w:rPr>
                <w:rFonts w:eastAsia="Times New Roman"/>
                <w:sz w:val="24"/>
                <w:szCs w:val="24"/>
              </w:rPr>
            </w:pPr>
            <w:r w:rsidRPr="00764299">
              <w:rPr>
                <w:rFonts w:eastAsia="Times New Roman"/>
                <w:sz w:val="24"/>
                <w:szCs w:val="24"/>
              </w:rPr>
              <w:br/>
              <w:t xml:space="preserve">Объем полезного отпуска электроэнергии - всего </w:t>
            </w:r>
            <w:r w:rsidRPr="00764299">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64299" w:rsidRDefault="00A9330A" w:rsidP="001F0C4D">
            <w:pPr>
              <w:jc w:val="center"/>
              <w:rPr>
                <w:rFonts w:eastAsia="Times New Roman"/>
                <w:sz w:val="24"/>
                <w:szCs w:val="24"/>
              </w:rPr>
            </w:pPr>
            <w:r w:rsidRPr="00764299">
              <w:rPr>
                <w:rFonts w:eastAsia="Times New Roman"/>
                <w:sz w:val="24"/>
                <w:szCs w:val="24"/>
              </w:rPr>
              <w:br/>
            </w:r>
            <w:r w:rsidR="001F0C4D">
              <w:rPr>
                <w:rFonts w:eastAsia="Times New Roman"/>
                <w:sz w:val="24"/>
                <w:szCs w:val="24"/>
              </w:rPr>
              <w:t>Млн.</w:t>
            </w:r>
            <w:r w:rsidRPr="00764299">
              <w:rPr>
                <w:rFonts w:eastAsia="Times New Roman"/>
                <w:sz w:val="24"/>
                <w:szCs w:val="24"/>
              </w:rPr>
              <w:t>кВт·ч</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7A5D25" w:rsidRDefault="007A5D25" w:rsidP="00617904">
            <w:pPr>
              <w:jc w:val="center"/>
              <w:rPr>
                <w:rFonts w:eastAsia="Times New Roman"/>
                <w:sz w:val="24"/>
                <w:szCs w:val="24"/>
              </w:rPr>
            </w:pPr>
            <w:r>
              <w:rPr>
                <w:rFonts w:eastAsia="Times New Roman"/>
                <w:sz w:val="24"/>
                <w:szCs w:val="24"/>
              </w:rPr>
              <w:t>55,5246</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05680F" w:rsidRDefault="007A5D25" w:rsidP="008D26B6">
            <w:pPr>
              <w:jc w:val="center"/>
              <w:rPr>
                <w:rFonts w:eastAsia="Times New Roman"/>
                <w:sz w:val="24"/>
                <w:szCs w:val="24"/>
              </w:rPr>
            </w:pPr>
            <w:r w:rsidRPr="0005680F">
              <w:rPr>
                <w:sz w:val="24"/>
                <w:szCs w:val="24"/>
              </w:rPr>
              <w:t>51,122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9330A" w:rsidRPr="00712860" w:rsidRDefault="000A5DCB" w:rsidP="005F2C18">
            <w:pPr>
              <w:jc w:val="center"/>
              <w:rPr>
                <w:sz w:val="24"/>
                <w:szCs w:val="24"/>
              </w:rPr>
            </w:pPr>
            <w:r w:rsidRPr="00712860">
              <w:rPr>
                <w:sz w:val="24"/>
                <w:szCs w:val="24"/>
              </w:rPr>
              <w:t>57,8300</w:t>
            </w: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64299" w:rsidRDefault="00A9330A">
            <w:pPr>
              <w:jc w:val="center"/>
              <w:rPr>
                <w:rFonts w:eastAsia="Times New Roman"/>
                <w:sz w:val="24"/>
                <w:szCs w:val="24"/>
              </w:rPr>
            </w:pPr>
            <w:r w:rsidRPr="00764299">
              <w:rPr>
                <w:rFonts w:eastAsia="Times New Roman"/>
                <w:sz w:val="24"/>
                <w:szCs w:val="24"/>
              </w:rPr>
              <w:t>3.5.</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64299" w:rsidRDefault="00A9330A">
            <w:pPr>
              <w:rPr>
                <w:rFonts w:eastAsia="Times New Roman"/>
                <w:sz w:val="24"/>
                <w:szCs w:val="24"/>
              </w:rPr>
            </w:pPr>
            <w:r w:rsidRPr="00764299">
              <w:rPr>
                <w:rFonts w:eastAsia="Times New Roman"/>
                <w:sz w:val="24"/>
                <w:szCs w:val="24"/>
              </w:rPr>
              <w:t xml:space="preserve">Объем полезного отпуска электроэнергии населению и приравненным к нему категориям потребителей </w:t>
            </w:r>
            <w:r w:rsidRPr="00764299">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64299" w:rsidRDefault="00A9330A">
            <w:pPr>
              <w:jc w:val="center"/>
              <w:rPr>
                <w:rFonts w:eastAsia="Times New Roman"/>
                <w:sz w:val="24"/>
                <w:szCs w:val="24"/>
              </w:rPr>
            </w:pPr>
            <w:r w:rsidRPr="00764299">
              <w:rPr>
                <w:rFonts w:eastAsia="Times New Roman"/>
                <w:sz w:val="24"/>
                <w:szCs w:val="24"/>
              </w:rPr>
              <w:t>тыс. кВт·ч</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A5D25"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highlight w:val="yellow"/>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3.6.</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Норматив потерь электрической энергии (с указанием реквизитов приказа Минэнерго России, которым утверждены нормативы)</w:t>
            </w:r>
            <w:r w:rsidRPr="00504085">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процент</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4013EE" w:rsidRDefault="001F0C4D" w:rsidP="008D26B6">
            <w:pPr>
              <w:jc w:val="center"/>
              <w:rPr>
                <w:rFonts w:eastAsia="Times New Roman"/>
                <w:sz w:val="24"/>
                <w:szCs w:val="24"/>
              </w:rPr>
            </w:pPr>
            <w:r w:rsidRPr="004013EE">
              <w:rPr>
                <w:rFonts w:eastAsia="Times New Roman"/>
                <w:sz w:val="24"/>
                <w:szCs w:val="24"/>
              </w:rPr>
              <w:t>8,19</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CF20EE" w:rsidP="008D26B6">
            <w:pPr>
              <w:jc w:val="center"/>
              <w:rPr>
                <w:rFonts w:eastAsia="Times New Roman"/>
                <w:sz w:val="24"/>
                <w:szCs w:val="24"/>
              </w:rPr>
            </w:pPr>
            <w:r w:rsidRPr="0005680F">
              <w:rPr>
                <w:rFonts w:eastAsia="Times New Roman"/>
                <w:sz w:val="24"/>
                <w:szCs w:val="24"/>
              </w:rPr>
              <w:t>8,19</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CF20EE" w:rsidP="00CF20EE">
            <w:pPr>
              <w:jc w:val="center"/>
              <w:rPr>
                <w:sz w:val="24"/>
                <w:szCs w:val="24"/>
              </w:rPr>
            </w:pPr>
            <w:r w:rsidRPr="00712860">
              <w:rPr>
                <w:sz w:val="24"/>
                <w:szCs w:val="24"/>
              </w:rPr>
              <w:t>8,19</w:t>
            </w:r>
          </w:p>
        </w:tc>
      </w:tr>
      <w:tr w:rsidR="00A9330A"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3.7.</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Реквизиты программы энергоэффективности (кем утверждена, дата утверждения, номер приказа)</w:t>
            </w:r>
            <w:r w:rsidRPr="00504085">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rsidP="00D4575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rsidP="00D45756">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rsidP="00D45756">
            <w:pPr>
              <w:jc w:val="center"/>
              <w:rPr>
                <w:rFonts w:eastAsia="Times New Roman"/>
                <w:sz w:val="24"/>
                <w:szCs w:val="24"/>
              </w:rPr>
            </w:pPr>
          </w:p>
        </w:tc>
      </w:tr>
      <w:tr w:rsidR="00A9330A" w:rsidRPr="00156FED" w:rsidTr="00022E29">
        <w:trPr>
          <w:trHeight w:val="1152"/>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3.8.</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rPr>
                <w:rFonts w:eastAsia="Times New Roman"/>
                <w:sz w:val="24"/>
                <w:szCs w:val="24"/>
              </w:rPr>
            </w:pPr>
            <w:r w:rsidRPr="00504085">
              <w:rPr>
                <w:rFonts w:eastAsia="Times New Roman"/>
                <w:sz w:val="24"/>
                <w:szCs w:val="24"/>
              </w:rPr>
              <w:t xml:space="preserve">Суммарный объем производства и потребления электрической энергии участниками оптового рынка электрической энергии </w:t>
            </w:r>
            <w:r w:rsidRPr="00504085">
              <w:rPr>
                <w:rFonts w:eastAsia="Times New Roman"/>
                <w:sz w:val="24"/>
                <w:szCs w:val="24"/>
                <w:vertAlign w:val="superscript"/>
              </w:rPr>
              <w:t>4</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504085" w:rsidRDefault="00A9330A">
            <w:pPr>
              <w:jc w:val="center"/>
              <w:rPr>
                <w:rFonts w:eastAsia="Times New Roman"/>
                <w:sz w:val="24"/>
                <w:szCs w:val="24"/>
              </w:rPr>
            </w:pPr>
            <w:r w:rsidRPr="00504085">
              <w:rPr>
                <w:rFonts w:eastAsia="Times New Roman"/>
                <w:sz w:val="24"/>
                <w:szCs w:val="24"/>
              </w:rPr>
              <w:t>МВт·ч</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0394" w:rsidRDefault="00A9330A">
            <w:pPr>
              <w:jc w:val="center"/>
              <w:rPr>
                <w:rFonts w:eastAsia="Times New Roman"/>
                <w:sz w:val="24"/>
                <w:szCs w:val="24"/>
                <w:highlight w:val="yellow"/>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05680F" w:rsidRDefault="00A9330A">
            <w:pPr>
              <w:jc w:val="center"/>
              <w:rPr>
                <w:rFonts w:eastAsia="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330A" w:rsidRPr="00712860" w:rsidRDefault="00A9330A">
            <w:pPr>
              <w:jc w:val="center"/>
              <w:rPr>
                <w:rFonts w:eastAsia="Times New Roman"/>
                <w:sz w:val="24"/>
                <w:szCs w:val="24"/>
              </w:rPr>
            </w:pP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4.</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Необходимая валовая выручка по регулируемым видам деятельности организации - всего</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344F0" w:rsidRPr="00CC0BCF" w:rsidRDefault="008344F0" w:rsidP="008344F0">
            <w:pPr>
              <w:jc w:val="center"/>
              <w:rPr>
                <w:sz w:val="24"/>
                <w:szCs w:val="24"/>
              </w:rPr>
            </w:pPr>
            <w:r w:rsidRPr="00CC0BCF">
              <w:rPr>
                <w:sz w:val="24"/>
                <w:szCs w:val="24"/>
              </w:rPr>
              <w:t>65901,10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8344F0" w:rsidP="008344F0">
            <w:pPr>
              <w:jc w:val="center"/>
              <w:rPr>
                <w:sz w:val="24"/>
                <w:szCs w:val="24"/>
              </w:rPr>
            </w:pPr>
            <w:r w:rsidRPr="00CC0BCF">
              <w:rPr>
                <w:sz w:val="24"/>
                <w:szCs w:val="24"/>
              </w:rPr>
              <w:t>68108,58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712860" w:rsidRDefault="006F6311" w:rsidP="009F2006">
            <w:pPr>
              <w:jc w:val="center"/>
              <w:rPr>
                <w:sz w:val="24"/>
                <w:szCs w:val="24"/>
              </w:rPr>
            </w:pPr>
            <w:r w:rsidRPr="00712860">
              <w:rPr>
                <w:sz w:val="24"/>
                <w:szCs w:val="24"/>
              </w:rPr>
              <w:t>74845,66</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4.1.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Расходы, связанные</w:t>
            </w:r>
            <w:r w:rsidRPr="00504085">
              <w:rPr>
                <w:rFonts w:eastAsia="Times New Roman"/>
                <w:sz w:val="24"/>
                <w:szCs w:val="24"/>
              </w:rPr>
              <w:br/>
              <w:t>с производством</w:t>
            </w:r>
            <w:r w:rsidRPr="00504085">
              <w:rPr>
                <w:rFonts w:eastAsia="Times New Roman"/>
                <w:sz w:val="24"/>
                <w:szCs w:val="24"/>
              </w:rPr>
              <w:br/>
              <w:t xml:space="preserve">и реализацией </w:t>
            </w:r>
            <w:r w:rsidRPr="00504085">
              <w:rPr>
                <w:rFonts w:eastAsia="Times New Roman"/>
                <w:sz w:val="24"/>
                <w:szCs w:val="24"/>
                <w:vertAlign w:val="superscript"/>
              </w:rPr>
              <w:t>2, 4</w:t>
            </w:r>
            <w:r w:rsidRPr="00504085">
              <w:rPr>
                <w:rFonts w:eastAsia="Times New Roman"/>
                <w:sz w:val="24"/>
                <w:szCs w:val="24"/>
              </w:rPr>
              <w:t xml:space="preserve">; подконтрольные расходы </w:t>
            </w:r>
            <w:r w:rsidRPr="00504085">
              <w:rPr>
                <w:rFonts w:eastAsia="Times New Roman"/>
                <w:sz w:val="24"/>
                <w:szCs w:val="24"/>
                <w:vertAlign w:val="superscript"/>
              </w:rPr>
              <w:t>3</w:t>
            </w:r>
            <w:r w:rsidRPr="00504085">
              <w:rPr>
                <w:rFonts w:eastAsia="Times New Roman"/>
                <w:sz w:val="24"/>
                <w:szCs w:val="24"/>
              </w:rPr>
              <w:t xml:space="preserve"> - всего</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5257E2" w:rsidP="008D26B6">
            <w:pPr>
              <w:jc w:val="center"/>
              <w:rPr>
                <w:rFonts w:eastAsia="Times New Roman"/>
                <w:sz w:val="24"/>
                <w:szCs w:val="24"/>
              </w:rPr>
            </w:pPr>
            <w:r w:rsidRPr="00CC0BCF">
              <w:rPr>
                <w:rFonts w:eastAsia="Times New Roman"/>
                <w:sz w:val="24"/>
                <w:szCs w:val="24"/>
              </w:rPr>
              <w:t>36544,98</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8344F0" w:rsidP="008344F0">
            <w:pPr>
              <w:jc w:val="center"/>
              <w:rPr>
                <w:sz w:val="24"/>
                <w:szCs w:val="24"/>
              </w:rPr>
            </w:pPr>
            <w:r w:rsidRPr="00CC0BCF">
              <w:rPr>
                <w:sz w:val="24"/>
                <w:szCs w:val="24"/>
              </w:rPr>
              <w:t>30419,27</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712860" w:rsidRDefault="006F6311" w:rsidP="008A6804">
            <w:pPr>
              <w:jc w:val="center"/>
              <w:rPr>
                <w:sz w:val="24"/>
                <w:szCs w:val="24"/>
              </w:rPr>
            </w:pPr>
            <w:r w:rsidRPr="00712860">
              <w:rPr>
                <w:sz w:val="24"/>
                <w:szCs w:val="24"/>
              </w:rPr>
              <w:t>31758,42</w:t>
            </w:r>
          </w:p>
        </w:tc>
      </w:tr>
      <w:tr w:rsidR="003E1866" w:rsidRPr="00CC0BCF" w:rsidTr="008344F0">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в том числе:</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D26B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712860" w:rsidRDefault="003E1866" w:rsidP="008D26B6">
            <w:pPr>
              <w:jc w:val="center"/>
              <w:rPr>
                <w:sz w:val="24"/>
                <w:szCs w:val="24"/>
              </w:rPr>
            </w:pPr>
          </w:p>
        </w:tc>
      </w:tr>
      <w:tr w:rsidR="003E1866" w:rsidRPr="00CC0BCF" w:rsidTr="008344F0">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оплата труда</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5257E2" w:rsidP="008D26B6">
            <w:pPr>
              <w:jc w:val="center"/>
              <w:rPr>
                <w:sz w:val="24"/>
                <w:szCs w:val="24"/>
              </w:rPr>
            </w:pPr>
            <w:r w:rsidRPr="00CC0BCF">
              <w:rPr>
                <w:sz w:val="24"/>
                <w:szCs w:val="24"/>
              </w:rPr>
              <w:t>5622,25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8344F0" w:rsidP="008344F0">
            <w:pPr>
              <w:jc w:val="center"/>
              <w:rPr>
                <w:sz w:val="24"/>
                <w:szCs w:val="24"/>
              </w:rPr>
            </w:pPr>
            <w:r w:rsidRPr="00CC0BCF">
              <w:rPr>
                <w:sz w:val="24"/>
                <w:szCs w:val="24"/>
              </w:rPr>
              <w:t>6202,04</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712860" w:rsidRDefault="00A96E45" w:rsidP="008A6804">
            <w:pPr>
              <w:jc w:val="center"/>
              <w:rPr>
                <w:sz w:val="24"/>
                <w:szCs w:val="24"/>
              </w:rPr>
            </w:pPr>
            <w:r w:rsidRPr="00712860">
              <w:rPr>
                <w:sz w:val="24"/>
                <w:szCs w:val="24"/>
              </w:rPr>
              <w:t>64</w:t>
            </w:r>
            <w:r w:rsidR="008A6804" w:rsidRPr="00712860">
              <w:rPr>
                <w:sz w:val="24"/>
                <w:szCs w:val="24"/>
              </w:rPr>
              <w:t>75</w:t>
            </w:r>
            <w:r w:rsidRPr="00712860">
              <w:rPr>
                <w:sz w:val="24"/>
                <w:szCs w:val="24"/>
              </w:rPr>
              <w:t>,07</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Pr>
                <w:rFonts w:eastAsia="Times New Roman"/>
                <w:sz w:val="24"/>
                <w:szCs w:val="24"/>
              </w:rPr>
              <w:t>прочие подконтрольные</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5257E2" w:rsidP="002E7D10">
            <w:pPr>
              <w:jc w:val="center"/>
              <w:rPr>
                <w:rFonts w:eastAsia="Times New Roman"/>
                <w:sz w:val="24"/>
                <w:szCs w:val="24"/>
              </w:rPr>
            </w:pPr>
            <w:r w:rsidRPr="00CC0BCF">
              <w:rPr>
                <w:rFonts w:eastAsia="Times New Roman"/>
                <w:sz w:val="24"/>
                <w:szCs w:val="24"/>
              </w:rPr>
              <w:t>3691,89</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8344F0" w:rsidP="008344F0">
            <w:pPr>
              <w:jc w:val="center"/>
              <w:rPr>
                <w:sz w:val="24"/>
                <w:szCs w:val="24"/>
              </w:rPr>
            </w:pPr>
            <w:r w:rsidRPr="00CC0BCF">
              <w:rPr>
                <w:sz w:val="24"/>
                <w:szCs w:val="24"/>
              </w:rPr>
              <w:t>2317,90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712860" w:rsidRDefault="006F6311">
            <w:pPr>
              <w:jc w:val="center"/>
              <w:rPr>
                <w:sz w:val="24"/>
                <w:szCs w:val="24"/>
              </w:rPr>
            </w:pPr>
            <w:r w:rsidRPr="00712860">
              <w:rPr>
                <w:sz w:val="24"/>
                <w:szCs w:val="24"/>
              </w:rPr>
              <w:t>2419,94</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материальные затраты</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5257E2" w:rsidP="008D26B6">
            <w:pPr>
              <w:jc w:val="center"/>
              <w:rPr>
                <w:sz w:val="24"/>
                <w:szCs w:val="24"/>
              </w:rPr>
            </w:pPr>
            <w:r w:rsidRPr="00CC0BCF">
              <w:rPr>
                <w:sz w:val="24"/>
                <w:szCs w:val="24"/>
              </w:rPr>
              <w:t>27230,84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8344F0" w:rsidP="008344F0">
            <w:pPr>
              <w:jc w:val="center"/>
              <w:rPr>
                <w:sz w:val="24"/>
                <w:szCs w:val="24"/>
              </w:rPr>
            </w:pPr>
            <w:r w:rsidRPr="00CC0BCF">
              <w:rPr>
                <w:sz w:val="24"/>
                <w:szCs w:val="24"/>
              </w:rPr>
              <w:t>21899,33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712860" w:rsidRDefault="006F6311" w:rsidP="00F20166">
            <w:pPr>
              <w:jc w:val="center"/>
              <w:rPr>
                <w:sz w:val="24"/>
                <w:szCs w:val="24"/>
              </w:rPr>
            </w:pPr>
            <w:r w:rsidRPr="00712860">
              <w:rPr>
                <w:sz w:val="24"/>
                <w:szCs w:val="24"/>
              </w:rPr>
              <w:t>22863,41</w:t>
            </w:r>
          </w:p>
        </w:tc>
      </w:tr>
      <w:tr w:rsidR="003E1866" w:rsidRPr="00CC0BCF" w:rsidTr="00022E29">
        <w:trPr>
          <w:trHeight w:val="226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4.2.</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 xml:space="preserve">Расходы, за исключением указанных в подпункте 4.1 </w:t>
            </w:r>
            <w:r w:rsidRPr="00504085">
              <w:rPr>
                <w:rFonts w:eastAsia="Times New Roman"/>
                <w:sz w:val="24"/>
                <w:szCs w:val="24"/>
                <w:vertAlign w:val="superscript"/>
              </w:rPr>
              <w:t>2, 4</w:t>
            </w:r>
            <w:r w:rsidRPr="00504085">
              <w:rPr>
                <w:rFonts w:eastAsia="Times New Roman"/>
                <w:sz w:val="24"/>
                <w:szCs w:val="24"/>
              </w:rPr>
              <w:t xml:space="preserve">; неподконтрольные расходы </w:t>
            </w:r>
            <w:r w:rsidRPr="00504085">
              <w:rPr>
                <w:rFonts w:eastAsia="Times New Roman"/>
                <w:sz w:val="24"/>
                <w:szCs w:val="24"/>
                <w:vertAlign w:val="superscript"/>
              </w:rPr>
              <w:t>3</w:t>
            </w:r>
            <w:r w:rsidRPr="00504085">
              <w:rPr>
                <w:rFonts w:eastAsia="Times New Roman"/>
                <w:sz w:val="24"/>
                <w:szCs w:val="24"/>
              </w:rPr>
              <w:t xml:space="preserve"> - всего </w:t>
            </w:r>
            <w:r w:rsidRPr="00504085">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5257E2" w:rsidP="007F2D2C">
            <w:pPr>
              <w:jc w:val="center"/>
              <w:rPr>
                <w:sz w:val="24"/>
                <w:szCs w:val="24"/>
              </w:rPr>
            </w:pPr>
            <w:r w:rsidRPr="00CC0BCF">
              <w:rPr>
                <w:sz w:val="24"/>
                <w:szCs w:val="24"/>
              </w:rPr>
              <w:t>28727,35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126B84" w:rsidP="008344F0">
            <w:pPr>
              <w:jc w:val="center"/>
              <w:rPr>
                <w:sz w:val="24"/>
                <w:szCs w:val="24"/>
              </w:rPr>
            </w:pPr>
            <w:r w:rsidRPr="00CC0BCF">
              <w:rPr>
                <w:sz w:val="24"/>
                <w:szCs w:val="24"/>
              </w:rPr>
              <w:t>19207,86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712860" w:rsidRDefault="006F6311" w:rsidP="008D26B6">
            <w:pPr>
              <w:jc w:val="center"/>
              <w:rPr>
                <w:sz w:val="24"/>
                <w:szCs w:val="24"/>
              </w:rPr>
            </w:pPr>
            <w:r w:rsidRPr="00712860">
              <w:rPr>
                <w:sz w:val="24"/>
                <w:szCs w:val="24"/>
              </w:rPr>
              <w:t>25218,60</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4.3.</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 xml:space="preserve">Выпадающие, </w:t>
            </w:r>
            <w:r w:rsidRPr="00504085">
              <w:rPr>
                <w:rFonts w:eastAsia="Times New Roman"/>
                <w:sz w:val="24"/>
                <w:szCs w:val="24"/>
              </w:rPr>
              <w:br/>
              <w:t>излишние доходы (</w:t>
            </w:r>
            <w:r w:rsidRPr="00D45756">
              <w:rPr>
                <w:rFonts w:eastAsia="Times New Roman"/>
                <w:sz w:val="24"/>
                <w:szCs w:val="24"/>
              </w:rPr>
              <w:t>расходы</w:t>
            </w:r>
            <w:r w:rsidRPr="00504085">
              <w:rPr>
                <w:rFonts w:eastAsia="Times New Roman"/>
                <w:sz w:val="24"/>
                <w:szCs w:val="24"/>
              </w:rPr>
              <w:t>) прошлых лет</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5257E2" w:rsidP="00BD7B6B">
            <w:pPr>
              <w:jc w:val="center"/>
              <w:rPr>
                <w:sz w:val="24"/>
                <w:szCs w:val="24"/>
              </w:rPr>
            </w:pPr>
            <w:r w:rsidRPr="00CC0BCF">
              <w:rPr>
                <w:sz w:val="24"/>
                <w:szCs w:val="24"/>
              </w:rPr>
              <w:t>628,77</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32415D" w:rsidP="008344F0">
            <w:pPr>
              <w:jc w:val="center"/>
              <w:rPr>
                <w:sz w:val="24"/>
                <w:szCs w:val="24"/>
              </w:rPr>
            </w:pPr>
            <w:r w:rsidRPr="00CC0BCF">
              <w:rPr>
                <w:sz w:val="24"/>
                <w:szCs w:val="24"/>
              </w:rPr>
              <w:t>18481,45</w:t>
            </w:r>
            <w:bookmarkStart w:id="2" w:name="_GoBack"/>
            <w:bookmarkEnd w:id="2"/>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712860" w:rsidRDefault="006F6311" w:rsidP="009F2006">
            <w:pPr>
              <w:jc w:val="center"/>
              <w:rPr>
                <w:sz w:val="24"/>
                <w:szCs w:val="24"/>
              </w:rPr>
            </w:pPr>
            <w:r w:rsidRPr="00712860">
              <w:rPr>
                <w:sz w:val="24"/>
                <w:szCs w:val="24"/>
              </w:rPr>
              <w:t>17868,64</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4.4.</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 xml:space="preserve">Инвестиции, осуществляемые </w:t>
            </w:r>
            <w:r w:rsidRPr="00504085">
              <w:rPr>
                <w:rFonts w:eastAsia="Times New Roman"/>
                <w:sz w:val="24"/>
                <w:szCs w:val="24"/>
              </w:rPr>
              <w:br/>
              <w:t>за счет тарифных источников</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sz w:val="24"/>
                <w:szCs w:val="24"/>
              </w:rPr>
            </w:pP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4.4.1.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Реквизиты инвестиционной программы (кем утверждена, дата утверждения, номер приказа)</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sz w:val="24"/>
                <w:szCs w:val="24"/>
              </w:rPr>
            </w:pP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i/>
                <w:iCs/>
                <w:sz w:val="24"/>
                <w:szCs w:val="24"/>
              </w:rPr>
            </w:pPr>
            <w:proofErr w:type="spellStart"/>
            <w:r w:rsidRPr="00504085">
              <w:rPr>
                <w:rFonts w:eastAsia="Times New Roman"/>
                <w:i/>
                <w:iCs/>
                <w:sz w:val="24"/>
                <w:szCs w:val="24"/>
              </w:rPr>
              <w:t>Справочно</w:t>
            </w:r>
            <w:proofErr w:type="spellEnd"/>
            <w:r w:rsidRPr="00504085">
              <w:rPr>
                <w:rFonts w:eastAsia="Times New Roman"/>
                <w:i/>
                <w:iCs/>
                <w:sz w:val="24"/>
                <w:szCs w:val="24"/>
              </w:rPr>
              <w:t>:</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sz w:val="24"/>
                <w:szCs w:val="24"/>
              </w:rPr>
            </w:pP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 xml:space="preserve">Объем условных единиц </w:t>
            </w:r>
            <w:r w:rsidRPr="00504085">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у.е.</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BD2046" w:rsidP="00CA11FC">
            <w:pPr>
              <w:jc w:val="center"/>
              <w:rPr>
                <w:rFonts w:eastAsia="Times New Roman"/>
                <w:sz w:val="24"/>
                <w:szCs w:val="24"/>
              </w:rPr>
            </w:pPr>
            <w:r w:rsidRPr="00CC0BCF">
              <w:rPr>
                <w:sz w:val="24"/>
                <w:szCs w:val="24"/>
              </w:rPr>
              <w:t>166</w:t>
            </w:r>
            <w:r w:rsidR="00866677">
              <w:rPr>
                <w:sz w:val="24"/>
                <w:szCs w:val="24"/>
              </w:rPr>
              <w:t>9</w:t>
            </w:r>
            <w:r w:rsidRPr="00CC0BCF">
              <w:rPr>
                <w:sz w:val="24"/>
                <w:szCs w:val="24"/>
              </w:rPr>
              <w:t>,44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344F0">
            <w:pPr>
              <w:jc w:val="center"/>
              <w:rPr>
                <w:sz w:val="24"/>
                <w:szCs w:val="24"/>
              </w:rPr>
            </w:pPr>
            <w:r w:rsidRPr="00CC0BCF">
              <w:rPr>
                <w:sz w:val="24"/>
                <w:szCs w:val="24"/>
              </w:rPr>
              <w:t>1646,571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EB1426" w:rsidP="00CA11FC">
            <w:pPr>
              <w:jc w:val="center"/>
              <w:rPr>
                <w:sz w:val="24"/>
                <w:szCs w:val="24"/>
              </w:rPr>
            </w:pPr>
            <w:r>
              <w:rPr>
                <w:sz w:val="24"/>
                <w:szCs w:val="24"/>
              </w:rPr>
              <w:t>1636,94</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 xml:space="preserve">Операционные расходы на условную единицу </w:t>
            </w:r>
            <w:r w:rsidRPr="00504085">
              <w:rPr>
                <w:rFonts w:eastAsia="Times New Roman"/>
                <w:sz w:val="24"/>
                <w:szCs w:val="24"/>
                <w:vertAlign w:val="superscript"/>
              </w:rPr>
              <w:t>3</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тыс. рублей (у.е.)</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BD2046" w:rsidP="00CA11FC">
            <w:pPr>
              <w:jc w:val="center"/>
              <w:rPr>
                <w:sz w:val="24"/>
                <w:szCs w:val="24"/>
              </w:rPr>
            </w:pPr>
            <w:r w:rsidRPr="00CC0BCF">
              <w:rPr>
                <w:sz w:val="24"/>
                <w:szCs w:val="24"/>
              </w:rPr>
              <w:t>39,</w:t>
            </w:r>
            <w:r w:rsidR="00CA11FC">
              <w:rPr>
                <w:sz w:val="24"/>
                <w:szCs w:val="24"/>
              </w:rPr>
              <w:t>48</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126B84" w:rsidP="008344F0">
            <w:pPr>
              <w:jc w:val="center"/>
              <w:rPr>
                <w:sz w:val="24"/>
                <w:szCs w:val="24"/>
              </w:rPr>
            </w:pPr>
            <w:r w:rsidRPr="00CC0BCF">
              <w:rPr>
                <w:sz w:val="24"/>
                <w:szCs w:val="24"/>
              </w:rPr>
              <w:t>41,36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6F6311" w:rsidP="005F2C18">
            <w:pPr>
              <w:jc w:val="center"/>
              <w:rPr>
                <w:sz w:val="24"/>
                <w:szCs w:val="24"/>
              </w:rPr>
            </w:pPr>
            <w:r>
              <w:rPr>
                <w:sz w:val="24"/>
                <w:szCs w:val="24"/>
              </w:rPr>
              <w:t>45,72</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5.</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Показатели численности персонала и фонда оплаты труда по регулируемым видам деятельности</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3E1866" w:rsidP="00AB5C79">
            <w:pPr>
              <w:jc w:val="center"/>
              <w:rPr>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3E1866" w:rsidP="00AB5C79">
            <w:pPr>
              <w:jc w:val="center"/>
              <w:rPr>
                <w:sz w:val="24"/>
                <w:szCs w:val="24"/>
              </w:rPr>
            </w:pPr>
          </w:p>
        </w:tc>
      </w:tr>
      <w:tr w:rsidR="00F056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504085" w:rsidRDefault="00F05666">
            <w:pPr>
              <w:jc w:val="center"/>
              <w:rPr>
                <w:rFonts w:eastAsia="Times New Roman"/>
                <w:sz w:val="24"/>
                <w:szCs w:val="24"/>
              </w:rPr>
            </w:pPr>
            <w:r w:rsidRPr="00504085">
              <w:rPr>
                <w:rFonts w:eastAsia="Times New Roman"/>
                <w:sz w:val="24"/>
                <w:szCs w:val="24"/>
              </w:rPr>
              <w:t>5.1.</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504085" w:rsidRDefault="00F05666">
            <w:pPr>
              <w:rPr>
                <w:rFonts w:eastAsia="Times New Roman"/>
                <w:sz w:val="24"/>
                <w:szCs w:val="24"/>
              </w:rPr>
            </w:pPr>
            <w:r w:rsidRPr="00504085">
              <w:rPr>
                <w:rFonts w:eastAsia="Times New Roman"/>
                <w:sz w:val="24"/>
                <w:szCs w:val="24"/>
              </w:rPr>
              <w:t>Среднесписочная численность персонала</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504085" w:rsidRDefault="00F05666">
            <w:pPr>
              <w:jc w:val="center"/>
              <w:rPr>
                <w:rFonts w:eastAsia="Times New Roman"/>
                <w:sz w:val="24"/>
                <w:szCs w:val="24"/>
              </w:rPr>
            </w:pPr>
            <w:r w:rsidRPr="00504085">
              <w:rPr>
                <w:rFonts w:eastAsia="Times New Roman"/>
                <w:sz w:val="24"/>
                <w:szCs w:val="24"/>
              </w:rPr>
              <w:t>человек</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CC0BCF" w:rsidRDefault="00F05666" w:rsidP="00F05666">
            <w:pPr>
              <w:jc w:val="center"/>
            </w:pPr>
            <w:r w:rsidRPr="00CC0BCF">
              <w:rPr>
                <w:sz w:val="24"/>
                <w:szCs w:val="24"/>
              </w:rPr>
              <w:t>9,5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CC0BCF" w:rsidRDefault="00F05666" w:rsidP="00F05666">
            <w:pPr>
              <w:jc w:val="center"/>
            </w:pPr>
            <w:r w:rsidRPr="00CC0BCF">
              <w:rPr>
                <w:sz w:val="24"/>
                <w:szCs w:val="24"/>
              </w:rPr>
              <w:t>9,5</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CC0BCF" w:rsidRDefault="00F05666" w:rsidP="00F05666">
            <w:pPr>
              <w:jc w:val="center"/>
            </w:pPr>
            <w:r w:rsidRPr="00CC0BCF">
              <w:rPr>
                <w:sz w:val="24"/>
                <w:szCs w:val="24"/>
              </w:rPr>
              <w:t>9,5</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5.2.</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Среднемесячная заработная плата на одного работника</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 xml:space="preserve">тыс. рублей </w:t>
            </w:r>
            <w:r w:rsidRPr="00504085">
              <w:rPr>
                <w:rFonts w:eastAsia="Times New Roman"/>
                <w:sz w:val="24"/>
                <w:szCs w:val="24"/>
              </w:rPr>
              <w:lastRenderedPageBreak/>
              <w:t xml:space="preserve">на </w:t>
            </w:r>
            <w:r w:rsidRPr="00504085">
              <w:rPr>
                <w:rFonts w:eastAsia="Times New Roman"/>
                <w:sz w:val="24"/>
                <w:szCs w:val="24"/>
              </w:rPr>
              <w:br/>
              <w:t>человека</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2B5E61" w:rsidP="00050BDE">
            <w:pPr>
              <w:jc w:val="center"/>
              <w:rPr>
                <w:sz w:val="24"/>
                <w:szCs w:val="24"/>
              </w:rPr>
            </w:pPr>
            <w:r w:rsidRPr="00CC0BCF">
              <w:rPr>
                <w:sz w:val="24"/>
                <w:szCs w:val="24"/>
              </w:rPr>
              <w:lastRenderedPageBreak/>
              <w:t>49,31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126B84" w:rsidP="008344F0">
            <w:pPr>
              <w:jc w:val="center"/>
              <w:rPr>
                <w:sz w:val="24"/>
                <w:szCs w:val="24"/>
              </w:rPr>
            </w:pPr>
            <w:r w:rsidRPr="00CC0BCF">
              <w:rPr>
                <w:sz w:val="24"/>
                <w:szCs w:val="24"/>
              </w:rPr>
              <w:t>54,40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E1866" w:rsidRPr="00CC0BCF" w:rsidRDefault="00F05666" w:rsidP="00050BDE">
            <w:pPr>
              <w:jc w:val="center"/>
              <w:rPr>
                <w:sz w:val="24"/>
                <w:szCs w:val="24"/>
              </w:rPr>
            </w:pPr>
            <w:r w:rsidRPr="00CC0BCF">
              <w:rPr>
                <w:sz w:val="24"/>
                <w:szCs w:val="24"/>
              </w:rPr>
              <w:t>56,64</w:t>
            </w: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lastRenderedPageBreak/>
              <w:t>5.3.</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Реквизиты отраслевого тарифного соглашения (дата утверждения, срок действия)</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sz w:val="24"/>
                <w:szCs w:val="24"/>
              </w:rPr>
            </w:pPr>
          </w:p>
        </w:tc>
      </w:tr>
      <w:tr w:rsidR="003E1866" w:rsidRPr="00CC0BCF"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i/>
                <w:iCs/>
                <w:sz w:val="24"/>
                <w:szCs w:val="24"/>
              </w:rPr>
            </w:pPr>
            <w:proofErr w:type="spellStart"/>
            <w:r w:rsidRPr="00504085">
              <w:rPr>
                <w:rFonts w:eastAsia="Times New Roman"/>
                <w:i/>
                <w:iCs/>
                <w:sz w:val="24"/>
                <w:szCs w:val="24"/>
              </w:rPr>
              <w:t>Справочно</w:t>
            </w:r>
            <w:proofErr w:type="spellEnd"/>
            <w:r w:rsidRPr="00504085">
              <w:rPr>
                <w:rFonts w:eastAsia="Times New Roman"/>
                <w:i/>
                <w:iCs/>
                <w:sz w:val="24"/>
                <w:szCs w:val="24"/>
              </w:rPr>
              <w:t>:</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rsidP="008344F0">
            <w:pPr>
              <w:jc w:val="center"/>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CC0BCF" w:rsidRDefault="003E1866">
            <w:pPr>
              <w:jc w:val="center"/>
              <w:rPr>
                <w:sz w:val="24"/>
                <w:szCs w:val="24"/>
              </w:rPr>
            </w:pPr>
          </w:p>
        </w:tc>
      </w:tr>
      <w:tr w:rsidR="00F05666" w:rsidRPr="00CC0BCF" w:rsidTr="005257E2">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504085" w:rsidRDefault="00F05666">
            <w:pPr>
              <w:jc w:val="center"/>
              <w:rPr>
                <w:rFonts w:eastAsia="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504085" w:rsidRDefault="00F05666">
            <w:pPr>
              <w:rPr>
                <w:rFonts w:eastAsia="Times New Roman"/>
                <w:sz w:val="24"/>
                <w:szCs w:val="24"/>
              </w:rPr>
            </w:pPr>
            <w:r w:rsidRPr="00504085">
              <w:rPr>
                <w:rFonts w:eastAsia="Times New Roman"/>
                <w:sz w:val="24"/>
                <w:szCs w:val="24"/>
              </w:rPr>
              <w:t>Уставный капитал (складочный капитал, уставный фонд, вклады товарищей)</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504085" w:rsidRDefault="00F05666">
            <w:pPr>
              <w:jc w:val="center"/>
              <w:rPr>
                <w:rFonts w:eastAsia="Times New Roman"/>
                <w:sz w:val="24"/>
                <w:szCs w:val="24"/>
              </w:rPr>
            </w:pPr>
            <w:r w:rsidRPr="00504085">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CC0BCF" w:rsidRDefault="00F05666" w:rsidP="00F05666">
            <w:pPr>
              <w:jc w:val="center"/>
            </w:pPr>
            <w:r w:rsidRPr="00CC0BCF">
              <w:rPr>
                <w:sz w:val="24"/>
                <w:szCs w:val="24"/>
              </w:rPr>
              <w:t>1000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CC0BCF" w:rsidRDefault="00F05666" w:rsidP="00F05666">
            <w:pPr>
              <w:jc w:val="center"/>
            </w:pPr>
            <w:r w:rsidRPr="00CC0BCF">
              <w:rPr>
                <w:sz w:val="24"/>
                <w:szCs w:val="24"/>
              </w:rPr>
              <w:t>1000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666" w:rsidRPr="00CC0BCF" w:rsidRDefault="00F05666" w:rsidP="00F05666">
            <w:pPr>
              <w:jc w:val="center"/>
            </w:pPr>
            <w:r w:rsidRPr="00CC0BCF">
              <w:rPr>
                <w:sz w:val="24"/>
                <w:szCs w:val="24"/>
              </w:rPr>
              <w:t>1000</w:t>
            </w:r>
          </w:p>
        </w:tc>
      </w:tr>
      <w:tr w:rsidR="003E1866" w:rsidRPr="00156FED" w:rsidTr="00022E29">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 </w:t>
            </w:r>
          </w:p>
        </w:tc>
        <w:tc>
          <w:tcPr>
            <w:tcW w:w="3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rPr>
                <w:rFonts w:eastAsia="Times New Roman"/>
                <w:sz w:val="24"/>
                <w:szCs w:val="24"/>
              </w:rPr>
            </w:pPr>
            <w:r w:rsidRPr="00504085">
              <w:rPr>
                <w:rFonts w:eastAsia="Times New Roman"/>
                <w:sz w:val="24"/>
                <w:szCs w:val="24"/>
              </w:rPr>
              <w:t>Анализ финансовой устойчивости по величине излишка (недостатка) собственных оборотных средств</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504085" w:rsidRDefault="003E1866">
            <w:pPr>
              <w:jc w:val="center"/>
              <w:rPr>
                <w:rFonts w:eastAsia="Times New Roman"/>
                <w:sz w:val="24"/>
                <w:szCs w:val="24"/>
              </w:rPr>
            </w:pPr>
            <w:r w:rsidRPr="00504085">
              <w:rPr>
                <w:rFonts w:eastAsia="Times New Roman"/>
                <w:sz w:val="24"/>
                <w:szCs w:val="24"/>
              </w:rPr>
              <w:t>тыс. рублей</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764299" w:rsidRDefault="003E1866">
            <w:pPr>
              <w:jc w:val="center"/>
              <w:rPr>
                <w:rFonts w:eastAsia="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764299" w:rsidRDefault="003E1866" w:rsidP="008344F0">
            <w:pPr>
              <w:jc w:val="center"/>
              <w:rPr>
                <w:rFonts w:eastAsia="Times New Roman"/>
                <w:sz w:val="24"/>
                <w:szCs w:val="24"/>
              </w:rPr>
            </w:pPr>
            <w:r w:rsidRPr="00764299">
              <w:rPr>
                <w:rFonts w:eastAsia="Times New Roman"/>
                <w:sz w:val="24"/>
                <w:szCs w:val="24"/>
              </w:rPr>
              <w:t>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1866" w:rsidRPr="00764299" w:rsidRDefault="003E1866">
            <w:pPr>
              <w:jc w:val="center"/>
              <w:rPr>
                <w:rFonts w:eastAsia="Times New Roman"/>
                <w:sz w:val="24"/>
                <w:szCs w:val="24"/>
              </w:rPr>
            </w:pPr>
          </w:p>
        </w:tc>
      </w:tr>
      <w:tr w:rsidR="003E1866" w:rsidRPr="00504085" w:rsidTr="00022E29">
        <w:trPr>
          <w:trHeight w:val="390"/>
        </w:trPr>
        <w:tc>
          <w:tcPr>
            <w:tcW w:w="8364" w:type="dxa"/>
            <w:gridSpan w:val="4"/>
            <w:shd w:val="clear" w:color="auto" w:fill="auto"/>
            <w:vAlign w:val="bottom"/>
          </w:tcPr>
          <w:p w:rsidR="003E1866" w:rsidRPr="00504085" w:rsidRDefault="003E1866" w:rsidP="008D26B6">
            <w:pPr>
              <w:rPr>
                <w:rFonts w:eastAsia="Times New Roman"/>
              </w:rPr>
            </w:pPr>
            <w:r w:rsidRPr="00504085">
              <w:rPr>
                <w:rFonts w:eastAsia="Times New Roman"/>
              </w:rPr>
              <w:t>_____</w:t>
            </w:r>
            <w:r w:rsidRPr="00504085">
              <w:rPr>
                <w:rFonts w:eastAsia="Times New Roman"/>
                <w:vertAlign w:val="superscript"/>
              </w:rPr>
              <w:t>1</w:t>
            </w:r>
            <w:r w:rsidRPr="00504085">
              <w:rPr>
                <w:rFonts w:eastAsia="Times New Roman"/>
              </w:rPr>
              <w:t>_Базовый период - год, предшествующий расчетному периоду регулирования.</w:t>
            </w:r>
          </w:p>
        </w:tc>
        <w:tc>
          <w:tcPr>
            <w:tcW w:w="2977" w:type="dxa"/>
            <w:shd w:val="clear" w:color="auto" w:fill="auto"/>
            <w:vAlign w:val="bottom"/>
          </w:tcPr>
          <w:p w:rsidR="003E1866" w:rsidRPr="00504085" w:rsidRDefault="003E1866" w:rsidP="008D26B6">
            <w:pPr>
              <w:rPr>
                <w:rFonts w:eastAsia="Times New Roman"/>
              </w:rPr>
            </w:pPr>
          </w:p>
        </w:tc>
        <w:tc>
          <w:tcPr>
            <w:tcW w:w="3260" w:type="dxa"/>
            <w:shd w:val="clear" w:color="auto" w:fill="auto"/>
            <w:vAlign w:val="bottom"/>
          </w:tcPr>
          <w:p w:rsidR="003E1866" w:rsidRPr="00504085" w:rsidRDefault="003E1866" w:rsidP="008D26B6">
            <w:pPr>
              <w:rPr>
                <w:rFonts w:eastAsia="Times New Roman"/>
              </w:rPr>
            </w:pPr>
          </w:p>
        </w:tc>
      </w:tr>
      <w:tr w:rsidR="003E1866" w:rsidRPr="00504085" w:rsidTr="00022E29">
        <w:trPr>
          <w:trHeight w:val="315"/>
        </w:trPr>
        <w:tc>
          <w:tcPr>
            <w:tcW w:w="11341" w:type="dxa"/>
            <w:gridSpan w:val="5"/>
            <w:shd w:val="clear" w:color="auto" w:fill="auto"/>
            <w:vAlign w:val="bottom"/>
          </w:tcPr>
          <w:p w:rsidR="003E1866" w:rsidRPr="00504085" w:rsidRDefault="003E1866" w:rsidP="008D26B6">
            <w:pPr>
              <w:rPr>
                <w:rFonts w:eastAsia="Times New Roman"/>
              </w:rPr>
            </w:pPr>
            <w:r w:rsidRPr="00504085">
              <w:rPr>
                <w:rFonts w:eastAsia="Times New Roman"/>
              </w:rPr>
              <w:t>_____</w:t>
            </w:r>
            <w:r w:rsidRPr="00504085">
              <w:rPr>
                <w:rFonts w:eastAsia="Times New Roman"/>
                <w:vertAlign w:val="superscript"/>
              </w:rPr>
              <w:t>2</w:t>
            </w:r>
            <w:r w:rsidRPr="00504085">
              <w:rPr>
                <w:rFonts w:eastAsia="Times New Roman"/>
              </w:rPr>
              <w:t>_Заполняются организацией, осуществляющей оперативно-диспетчерское управление в электроэнергетике.</w:t>
            </w:r>
          </w:p>
        </w:tc>
        <w:tc>
          <w:tcPr>
            <w:tcW w:w="3260" w:type="dxa"/>
            <w:shd w:val="clear" w:color="auto" w:fill="auto"/>
            <w:vAlign w:val="bottom"/>
          </w:tcPr>
          <w:p w:rsidR="003E1866" w:rsidRPr="00504085" w:rsidRDefault="003E1866" w:rsidP="008D26B6">
            <w:pPr>
              <w:rPr>
                <w:rFonts w:eastAsia="Times New Roman"/>
              </w:rPr>
            </w:pPr>
          </w:p>
        </w:tc>
      </w:tr>
      <w:tr w:rsidR="003E1866" w:rsidRPr="00504085" w:rsidTr="00022E29">
        <w:trPr>
          <w:trHeight w:val="315"/>
        </w:trPr>
        <w:tc>
          <w:tcPr>
            <w:tcW w:w="14601" w:type="dxa"/>
            <w:gridSpan w:val="6"/>
            <w:shd w:val="clear" w:color="auto" w:fill="auto"/>
            <w:vAlign w:val="bottom"/>
          </w:tcPr>
          <w:p w:rsidR="003E1866" w:rsidRPr="00504085" w:rsidRDefault="003E1866" w:rsidP="008D26B6">
            <w:pPr>
              <w:rPr>
                <w:rFonts w:eastAsia="Times New Roman"/>
              </w:rPr>
            </w:pPr>
            <w:r w:rsidRPr="00504085">
              <w:rPr>
                <w:rFonts w:eastAsia="Times New Roman"/>
              </w:rPr>
              <w:t>_____</w:t>
            </w:r>
            <w:r w:rsidRPr="00504085">
              <w:rPr>
                <w:rFonts w:eastAsia="Times New Roman"/>
                <w:vertAlign w:val="superscript"/>
              </w:rPr>
              <w:t>3</w:t>
            </w:r>
            <w:r w:rsidRPr="00504085">
              <w:rPr>
                <w:rFonts w:eastAsia="Times New Roman"/>
              </w:rPr>
              <w:t>_Заполняются сетевыми организациями, осуществляющими передачу электрической энергии (мощности) по электрическим сетям.</w:t>
            </w:r>
          </w:p>
        </w:tc>
      </w:tr>
      <w:tr w:rsidR="003E1866" w:rsidRPr="00504085" w:rsidTr="00022E29">
        <w:trPr>
          <w:trHeight w:val="315"/>
        </w:trPr>
        <w:tc>
          <w:tcPr>
            <w:tcW w:w="11341" w:type="dxa"/>
            <w:gridSpan w:val="5"/>
            <w:shd w:val="clear" w:color="auto" w:fill="auto"/>
            <w:vAlign w:val="bottom"/>
          </w:tcPr>
          <w:p w:rsidR="003E1866" w:rsidRPr="00504085" w:rsidRDefault="003E1866" w:rsidP="008D26B6">
            <w:pPr>
              <w:rPr>
                <w:rFonts w:eastAsia="Times New Roman"/>
              </w:rPr>
            </w:pPr>
            <w:r w:rsidRPr="00504085">
              <w:rPr>
                <w:rFonts w:eastAsia="Times New Roman"/>
              </w:rPr>
              <w:t>_____</w:t>
            </w:r>
            <w:r w:rsidRPr="00504085">
              <w:rPr>
                <w:rFonts w:eastAsia="Times New Roman"/>
                <w:vertAlign w:val="superscript"/>
              </w:rPr>
              <w:t>4</w:t>
            </w:r>
            <w:r w:rsidRPr="00504085">
              <w:rPr>
                <w:rFonts w:eastAsia="Times New Roman"/>
              </w:rPr>
              <w:t>_Заполняются коммерческим оператором оптового рынка электрической энергии (мощности).</w:t>
            </w:r>
          </w:p>
        </w:tc>
        <w:tc>
          <w:tcPr>
            <w:tcW w:w="3260" w:type="dxa"/>
            <w:shd w:val="clear" w:color="auto" w:fill="auto"/>
            <w:vAlign w:val="bottom"/>
          </w:tcPr>
          <w:p w:rsidR="003E1866" w:rsidRPr="00504085" w:rsidRDefault="003E1866" w:rsidP="008D26B6">
            <w:pPr>
              <w:rPr>
                <w:rFonts w:eastAsia="Times New Roman"/>
              </w:rPr>
            </w:pPr>
          </w:p>
        </w:tc>
      </w:tr>
    </w:tbl>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8906BD" w:rsidRDefault="008906BD">
      <w:pPr>
        <w:ind w:firstLine="723"/>
        <w:jc w:val="right"/>
        <w:rPr>
          <w:rFonts w:eastAsia="Times New Roman"/>
          <w:b/>
          <w:sz w:val="24"/>
          <w:szCs w:val="24"/>
        </w:rPr>
      </w:pPr>
    </w:p>
    <w:p w:rsidR="00022E29" w:rsidRDefault="00022E29">
      <w:pPr>
        <w:suppressAutoHyphens w:val="0"/>
        <w:spacing w:line="276" w:lineRule="auto"/>
        <w:rPr>
          <w:rFonts w:eastAsia="Times New Roman"/>
          <w:b/>
          <w:sz w:val="24"/>
          <w:szCs w:val="24"/>
        </w:rPr>
      </w:pPr>
      <w:r>
        <w:rPr>
          <w:rFonts w:eastAsia="Times New Roman"/>
          <w:b/>
          <w:sz w:val="24"/>
          <w:szCs w:val="24"/>
        </w:rPr>
        <w:br w:type="page"/>
      </w:r>
    </w:p>
    <w:p w:rsidR="004C10A4" w:rsidRDefault="007B3541">
      <w:pPr>
        <w:ind w:firstLine="723"/>
        <w:jc w:val="right"/>
        <w:rPr>
          <w:rFonts w:eastAsia="Times New Roman"/>
          <w:b/>
          <w:sz w:val="24"/>
          <w:szCs w:val="24"/>
        </w:rPr>
      </w:pPr>
      <w:r>
        <w:rPr>
          <w:rFonts w:eastAsia="Times New Roman"/>
          <w:b/>
          <w:sz w:val="24"/>
          <w:szCs w:val="24"/>
        </w:rPr>
        <w:lastRenderedPageBreak/>
        <w:t>Приложение № 5</w:t>
      </w:r>
      <w:r>
        <w:rPr>
          <w:rFonts w:eastAsia="Times New Roman"/>
          <w:b/>
          <w:sz w:val="24"/>
          <w:szCs w:val="24"/>
        </w:rPr>
        <w:br/>
        <w:t>к предложению о размере цен (тарифов),</w:t>
      </w:r>
    </w:p>
    <w:p w:rsidR="004C10A4" w:rsidRDefault="007B3541">
      <w:pPr>
        <w:ind w:firstLine="723"/>
        <w:jc w:val="right"/>
        <w:rPr>
          <w:rFonts w:eastAsia="Times New Roman"/>
          <w:b/>
          <w:sz w:val="24"/>
          <w:szCs w:val="24"/>
        </w:rPr>
      </w:pPr>
      <w:r>
        <w:rPr>
          <w:rFonts w:eastAsia="Times New Roman"/>
          <w:b/>
          <w:sz w:val="24"/>
          <w:szCs w:val="24"/>
        </w:rPr>
        <w:t>долгосрочных параметров регулирования</w:t>
      </w:r>
    </w:p>
    <w:p w:rsidR="004C10A4" w:rsidRDefault="004C10A4">
      <w:pPr>
        <w:tabs>
          <w:tab w:val="left" w:pos="916"/>
          <w:tab w:val="left" w:pos="5650"/>
          <w:tab w:val="left" w:pos="7435"/>
          <w:tab w:val="left" w:pos="8700"/>
          <w:tab w:val="left" w:pos="9965"/>
          <w:tab w:val="left" w:pos="11230"/>
          <w:tab w:val="left" w:pos="12495"/>
          <w:tab w:val="left" w:pos="13846"/>
        </w:tabs>
        <w:ind w:left="93"/>
        <w:rPr>
          <w:rFonts w:eastAsia="Times New Roman"/>
          <w:sz w:val="24"/>
          <w:szCs w:val="24"/>
        </w:rPr>
      </w:pPr>
    </w:p>
    <w:p w:rsidR="004C10A4" w:rsidRDefault="004C10A4">
      <w:pPr>
        <w:tabs>
          <w:tab w:val="left" w:pos="916"/>
          <w:tab w:val="left" w:pos="5650"/>
          <w:tab w:val="left" w:pos="7435"/>
          <w:tab w:val="left" w:pos="8700"/>
          <w:tab w:val="left" w:pos="9965"/>
          <w:tab w:val="left" w:pos="11230"/>
          <w:tab w:val="left" w:pos="12495"/>
          <w:tab w:val="left" w:pos="13846"/>
        </w:tabs>
        <w:ind w:left="93"/>
        <w:rPr>
          <w:rFonts w:eastAsia="Times New Roman"/>
          <w:sz w:val="24"/>
          <w:szCs w:val="24"/>
        </w:rPr>
      </w:pPr>
    </w:p>
    <w:tbl>
      <w:tblPr>
        <w:tblW w:w="14440" w:type="dxa"/>
        <w:tblInd w:w="93" w:type="dxa"/>
        <w:tblLook w:val="04A0" w:firstRow="1" w:lastRow="0" w:firstColumn="1" w:lastColumn="0" w:noHBand="0" w:noVBand="1"/>
      </w:tblPr>
      <w:tblGrid>
        <w:gridCol w:w="14440"/>
      </w:tblGrid>
      <w:tr w:rsidR="004C10A4">
        <w:trPr>
          <w:trHeight w:val="330"/>
        </w:trPr>
        <w:tc>
          <w:tcPr>
            <w:tcW w:w="14440" w:type="dxa"/>
            <w:shd w:val="clear" w:color="auto" w:fill="auto"/>
            <w:vAlign w:val="bottom"/>
          </w:tcPr>
          <w:p w:rsidR="004C10A4" w:rsidRDefault="007B3541">
            <w:pPr>
              <w:jc w:val="center"/>
              <w:rPr>
                <w:rFonts w:eastAsia="Times New Roman"/>
                <w:sz w:val="26"/>
                <w:szCs w:val="26"/>
              </w:rPr>
            </w:pPr>
            <w:r>
              <w:rPr>
                <w:rFonts w:eastAsia="Times New Roman"/>
                <w:sz w:val="26"/>
                <w:szCs w:val="26"/>
              </w:rPr>
              <w:t>Раздел 3. Цены (тарифы) по регулируемым видам деятельности организации ООО «ЭнергоСеть»</w:t>
            </w:r>
          </w:p>
        </w:tc>
      </w:tr>
    </w:tbl>
    <w:p w:rsidR="004C10A4" w:rsidRDefault="004C10A4">
      <w:pPr>
        <w:rPr>
          <w:rFonts w:eastAsia="Times New Roman"/>
          <w:sz w:val="24"/>
          <w:szCs w:val="24"/>
        </w:rPr>
      </w:pPr>
    </w:p>
    <w:tbl>
      <w:tblPr>
        <w:tblW w:w="15116" w:type="dxa"/>
        <w:tblInd w:w="-318" w:type="dxa"/>
        <w:tblBorders>
          <w:top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20"/>
        <w:gridCol w:w="4851"/>
        <w:gridCol w:w="1417"/>
        <w:gridCol w:w="1276"/>
        <w:gridCol w:w="1276"/>
        <w:gridCol w:w="1417"/>
        <w:gridCol w:w="1418"/>
        <w:gridCol w:w="1350"/>
        <w:gridCol w:w="1291"/>
      </w:tblGrid>
      <w:tr w:rsidR="00955FC8" w:rsidTr="000A6474">
        <w:trPr>
          <w:trHeight w:val="1403"/>
        </w:trPr>
        <w:tc>
          <w:tcPr>
            <w:tcW w:w="820" w:type="dxa"/>
            <w:vMerge w:val="restart"/>
            <w:tcBorders>
              <w:top w:val="single" w:sz="4" w:space="0" w:color="00000A"/>
              <w:bottom w:val="single" w:sz="4" w:space="0" w:color="00000A"/>
              <w:right w:val="single" w:sz="4" w:space="0" w:color="00000A"/>
            </w:tcBorders>
            <w:shd w:val="clear" w:color="auto" w:fill="auto"/>
            <w:vAlign w:val="center"/>
          </w:tcPr>
          <w:p w:rsidR="004C10A4" w:rsidRPr="00C61108" w:rsidRDefault="007B3541">
            <w:pPr>
              <w:jc w:val="center"/>
              <w:rPr>
                <w:rFonts w:eastAsia="Times New Roman"/>
                <w:color w:val="000000"/>
              </w:rPr>
            </w:pPr>
            <w:bookmarkStart w:id="3" w:name="RANGE!A8:F45"/>
            <w:r w:rsidRPr="00C61108">
              <w:rPr>
                <w:rFonts w:eastAsia="Times New Roman"/>
                <w:color w:val="000000"/>
              </w:rPr>
              <w:t xml:space="preserve">№ </w:t>
            </w:r>
            <w:bookmarkEnd w:id="3"/>
            <w:r w:rsidRPr="00C61108">
              <w:rPr>
                <w:rFonts w:eastAsia="Times New Roman"/>
                <w:color w:val="000000"/>
              </w:rPr>
              <w:br/>
              <w:t>п/п</w:t>
            </w:r>
          </w:p>
        </w:tc>
        <w:tc>
          <w:tcPr>
            <w:tcW w:w="4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10A4" w:rsidRPr="00C61108" w:rsidRDefault="007B3541">
            <w:pPr>
              <w:jc w:val="center"/>
              <w:rPr>
                <w:rFonts w:eastAsia="Times New Roman"/>
                <w:color w:val="000000"/>
              </w:rPr>
            </w:pPr>
            <w:r w:rsidRPr="00C61108">
              <w:rPr>
                <w:rFonts w:eastAsia="Times New Roman"/>
                <w:color w:val="000000"/>
              </w:rPr>
              <w:t>Наименование показателей</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10A4" w:rsidRPr="00C61108" w:rsidRDefault="007B3541">
            <w:pPr>
              <w:jc w:val="center"/>
              <w:rPr>
                <w:rFonts w:eastAsia="Times New Roman"/>
                <w:color w:val="000000"/>
              </w:rPr>
            </w:pPr>
            <w:r w:rsidRPr="00C61108">
              <w:rPr>
                <w:rFonts w:eastAsia="Times New Roman"/>
                <w:color w:val="000000"/>
              </w:rPr>
              <w:t>Единица изменения</w:t>
            </w:r>
          </w:p>
        </w:tc>
        <w:tc>
          <w:tcPr>
            <w:tcW w:w="2552" w:type="dxa"/>
            <w:gridSpan w:val="2"/>
            <w:tcBorders>
              <w:top w:val="single" w:sz="4" w:space="0" w:color="00000A"/>
              <w:bottom w:val="single" w:sz="4" w:space="0" w:color="00000A"/>
              <w:right w:val="single" w:sz="4" w:space="0" w:color="00000A"/>
            </w:tcBorders>
            <w:shd w:val="clear" w:color="auto" w:fill="auto"/>
            <w:vAlign w:val="center"/>
          </w:tcPr>
          <w:p w:rsidR="004C10A4" w:rsidRPr="00C61108" w:rsidRDefault="007B3541" w:rsidP="004A6783">
            <w:pPr>
              <w:jc w:val="center"/>
              <w:rPr>
                <w:rFonts w:eastAsia="Times New Roman"/>
              </w:rPr>
            </w:pPr>
            <w:r w:rsidRPr="00C61108">
              <w:rPr>
                <w:rFonts w:eastAsia="Times New Roman"/>
              </w:rPr>
              <w:t>Фактические показатели за год, предшествующий базовому периоду (20</w:t>
            </w:r>
            <w:r w:rsidR="000E2919" w:rsidRPr="00C61108">
              <w:rPr>
                <w:rFonts w:eastAsia="Times New Roman"/>
              </w:rPr>
              <w:t>2</w:t>
            </w:r>
            <w:r w:rsidR="004A6783">
              <w:rPr>
                <w:rFonts w:eastAsia="Times New Roman"/>
              </w:rPr>
              <w:t>2</w:t>
            </w:r>
            <w:r w:rsidRPr="00C61108">
              <w:rPr>
                <w:rFonts w:eastAsia="Times New Roman"/>
              </w:rPr>
              <w:t>)</w:t>
            </w:r>
          </w:p>
        </w:tc>
        <w:tc>
          <w:tcPr>
            <w:tcW w:w="2835" w:type="dxa"/>
            <w:gridSpan w:val="2"/>
            <w:tcBorders>
              <w:top w:val="single" w:sz="4" w:space="0" w:color="00000A"/>
              <w:bottom w:val="single" w:sz="4" w:space="0" w:color="00000A"/>
              <w:right w:val="single" w:sz="4" w:space="0" w:color="00000A"/>
            </w:tcBorders>
            <w:shd w:val="clear" w:color="auto" w:fill="auto"/>
            <w:vAlign w:val="center"/>
          </w:tcPr>
          <w:p w:rsidR="004C10A4" w:rsidRPr="00C61108" w:rsidRDefault="007B3541" w:rsidP="004A6783">
            <w:pPr>
              <w:jc w:val="center"/>
              <w:rPr>
                <w:rFonts w:eastAsia="Times New Roman"/>
              </w:rPr>
            </w:pPr>
            <w:r w:rsidRPr="00C61108">
              <w:rPr>
                <w:rFonts w:eastAsia="Times New Roman"/>
              </w:rPr>
              <w:t>Показатели, утвержденные на базовый период * (20</w:t>
            </w:r>
            <w:r w:rsidR="00764299" w:rsidRPr="00C61108">
              <w:rPr>
                <w:rFonts w:eastAsia="Times New Roman"/>
              </w:rPr>
              <w:t>2</w:t>
            </w:r>
            <w:r w:rsidR="004A6783">
              <w:rPr>
                <w:rFonts w:eastAsia="Times New Roman"/>
              </w:rPr>
              <w:t>3</w:t>
            </w:r>
            <w:r w:rsidRPr="00C61108">
              <w:rPr>
                <w:rFonts w:eastAsia="Times New Roman"/>
              </w:rPr>
              <w:t>)</w:t>
            </w:r>
          </w:p>
        </w:tc>
        <w:tc>
          <w:tcPr>
            <w:tcW w:w="2641" w:type="dxa"/>
            <w:gridSpan w:val="2"/>
            <w:tcBorders>
              <w:top w:val="single" w:sz="4" w:space="0" w:color="00000A"/>
              <w:bottom w:val="single" w:sz="4" w:space="0" w:color="00000A"/>
              <w:right w:val="single" w:sz="4" w:space="0" w:color="00000A"/>
            </w:tcBorders>
            <w:shd w:val="clear" w:color="auto" w:fill="auto"/>
            <w:vAlign w:val="center"/>
          </w:tcPr>
          <w:p w:rsidR="004C10A4" w:rsidRPr="00C61108" w:rsidRDefault="007B3541" w:rsidP="00EB1426">
            <w:pPr>
              <w:jc w:val="center"/>
              <w:rPr>
                <w:rFonts w:eastAsia="Times New Roman"/>
              </w:rPr>
            </w:pPr>
            <w:r w:rsidRPr="00C61108">
              <w:rPr>
                <w:rFonts w:eastAsia="Times New Roman"/>
              </w:rPr>
              <w:t>Предложения на расчетный период регулирования (20</w:t>
            </w:r>
            <w:r w:rsidR="00764299" w:rsidRPr="00C61108">
              <w:rPr>
                <w:rFonts w:eastAsia="Times New Roman"/>
              </w:rPr>
              <w:t>2</w:t>
            </w:r>
            <w:r w:rsidR="00EB1426">
              <w:rPr>
                <w:rFonts w:eastAsia="Times New Roman"/>
              </w:rPr>
              <w:t>4</w:t>
            </w:r>
            <w:r w:rsidRPr="00C61108">
              <w:rPr>
                <w:rFonts w:eastAsia="Times New Roman"/>
              </w:rPr>
              <w:t>)</w:t>
            </w:r>
          </w:p>
        </w:tc>
      </w:tr>
      <w:tr w:rsidR="00E11FDE" w:rsidTr="000A6474">
        <w:trPr>
          <w:trHeight w:val="600"/>
        </w:trPr>
        <w:tc>
          <w:tcPr>
            <w:tcW w:w="820" w:type="dxa"/>
            <w:vMerge/>
            <w:tcBorders>
              <w:top w:val="single" w:sz="4" w:space="0" w:color="00000A"/>
              <w:bottom w:val="single" w:sz="4" w:space="0" w:color="00000A"/>
              <w:right w:val="single" w:sz="4" w:space="0" w:color="00000A"/>
            </w:tcBorders>
            <w:shd w:val="clear" w:color="auto" w:fill="auto"/>
            <w:vAlign w:val="center"/>
          </w:tcPr>
          <w:p w:rsidR="004C10A4" w:rsidRPr="00C61108" w:rsidRDefault="004C10A4">
            <w:pPr>
              <w:rPr>
                <w:rFonts w:eastAsia="Times New Roman"/>
                <w:color w:val="000000"/>
              </w:rPr>
            </w:pPr>
          </w:p>
        </w:tc>
        <w:tc>
          <w:tcPr>
            <w:tcW w:w="48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10A4" w:rsidRPr="00C61108" w:rsidRDefault="004C10A4">
            <w:pPr>
              <w:rPr>
                <w:rFonts w:eastAsia="Times New Roman"/>
                <w:color w:val="000000"/>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10A4" w:rsidRPr="00C61108" w:rsidRDefault="004C10A4">
            <w:pPr>
              <w:rPr>
                <w:rFonts w:eastAsia="Times New Roman"/>
                <w:color w:val="000000"/>
              </w:rPr>
            </w:pPr>
          </w:p>
        </w:tc>
        <w:tc>
          <w:tcPr>
            <w:tcW w:w="1276" w:type="dxa"/>
            <w:tcBorders>
              <w:bottom w:val="single" w:sz="4" w:space="0" w:color="00000A"/>
              <w:right w:val="single" w:sz="4" w:space="0" w:color="00000A"/>
            </w:tcBorders>
            <w:shd w:val="clear" w:color="auto" w:fill="auto"/>
            <w:vAlign w:val="center"/>
          </w:tcPr>
          <w:p w:rsidR="004C10A4" w:rsidRPr="00C61108" w:rsidRDefault="007B3541">
            <w:pPr>
              <w:jc w:val="center"/>
              <w:rPr>
                <w:rFonts w:eastAsia="Times New Roman"/>
              </w:rPr>
            </w:pPr>
            <w:r w:rsidRPr="00C61108">
              <w:rPr>
                <w:rFonts w:eastAsia="Times New Roman"/>
              </w:rPr>
              <w:t>1-е полу-</w:t>
            </w:r>
            <w:proofErr w:type="spellStart"/>
            <w:r w:rsidRPr="00C61108">
              <w:rPr>
                <w:rFonts w:eastAsia="Times New Roman"/>
              </w:rPr>
              <w:t>годие</w:t>
            </w:r>
            <w:proofErr w:type="spellEnd"/>
          </w:p>
        </w:tc>
        <w:tc>
          <w:tcPr>
            <w:tcW w:w="1276" w:type="dxa"/>
            <w:tcBorders>
              <w:bottom w:val="single" w:sz="4" w:space="0" w:color="00000A"/>
              <w:right w:val="single" w:sz="4" w:space="0" w:color="00000A"/>
            </w:tcBorders>
            <w:shd w:val="clear" w:color="auto" w:fill="auto"/>
            <w:vAlign w:val="center"/>
          </w:tcPr>
          <w:p w:rsidR="004C10A4" w:rsidRPr="00C61108" w:rsidRDefault="007B3541">
            <w:pPr>
              <w:jc w:val="center"/>
              <w:rPr>
                <w:rFonts w:eastAsia="Times New Roman"/>
              </w:rPr>
            </w:pPr>
            <w:r w:rsidRPr="00C61108">
              <w:rPr>
                <w:rFonts w:eastAsia="Times New Roman"/>
              </w:rPr>
              <w:t>2-е полу-</w:t>
            </w:r>
            <w:proofErr w:type="spellStart"/>
            <w:r w:rsidRPr="00C61108">
              <w:rPr>
                <w:rFonts w:eastAsia="Times New Roman"/>
              </w:rPr>
              <w:t>годие</w:t>
            </w:r>
            <w:proofErr w:type="spellEnd"/>
          </w:p>
        </w:tc>
        <w:tc>
          <w:tcPr>
            <w:tcW w:w="1417" w:type="dxa"/>
            <w:tcBorders>
              <w:bottom w:val="single" w:sz="4" w:space="0" w:color="00000A"/>
              <w:right w:val="single" w:sz="4" w:space="0" w:color="00000A"/>
            </w:tcBorders>
            <w:shd w:val="clear" w:color="auto" w:fill="auto"/>
            <w:vAlign w:val="center"/>
          </w:tcPr>
          <w:p w:rsidR="004C10A4" w:rsidRPr="00C61108" w:rsidRDefault="007B3541">
            <w:pPr>
              <w:jc w:val="center"/>
              <w:rPr>
                <w:rFonts w:eastAsia="Times New Roman"/>
              </w:rPr>
            </w:pPr>
            <w:r w:rsidRPr="00C61108">
              <w:rPr>
                <w:rFonts w:eastAsia="Times New Roman"/>
              </w:rPr>
              <w:t>1-е полу-</w:t>
            </w:r>
            <w:proofErr w:type="spellStart"/>
            <w:r w:rsidRPr="00C61108">
              <w:rPr>
                <w:rFonts w:eastAsia="Times New Roman"/>
              </w:rPr>
              <w:t>годие</w:t>
            </w:r>
            <w:proofErr w:type="spellEnd"/>
          </w:p>
        </w:tc>
        <w:tc>
          <w:tcPr>
            <w:tcW w:w="1418" w:type="dxa"/>
            <w:tcBorders>
              <w:bottom w:val="single" w:sz="4" w:space="0" w:color="00000A"/>
              <w:right w:val="single" w:sz="4" w:space="0" w:color="00000A"/>
            </w:tcBorders>
            <w:shd w:val="clear" w:color="auto" w:fill="auto"/>
            <w:vAlign w:val="center"/>
          </w:tcPr>
          <w:p w:rsidR="004C10A4" w:rsidRPr="00C61108" w:rsidRDefault="007B3541">
            <w:pPr>
              <w:jc w:val="center"/>
              <w:rPr>
                <w:rFonts w:eastAsia="Times New Roman"/>
              </w:rPr>
            </w:pPr>
            <w:r w:rsidRPr="00C61108">
              <w:rPr>
                <w:rFonts w:eastAsia="Times New Roman"/>
              </w:rPr>
              <w:t>2-е полу-</w:t>
            </w:r>
            <w:proofErr w:type="spellStart"/>
            <w:r w:rsidRPr="00C61108">
              <w:rPr>
                <w:rFonts w:eastAsia="Times New Roman"/>
              </w:rPr>
              <w:t>годие</w:t>
            </w:r>
            <w:proofErr w:type="spellEnd"/>
          </w:p>
        </w:tc>
        <w:tc>
          <w:tcPr>
            <w:tcW w:w="1350" w:type="dxa"/>
            <w:tcBorders>
              <w:bottom w:val="single" w:sz="4" w:space="0" w:color="00000A"/>
              <w:right w:val="single" w:sz="4" w:space="0" w:color="00000A"/>
            </w:tcBorders>
            <w:shd w:val="clear" w:color="auto" w:fill="auto"/>
            <w:vAlign w:val="center"/>
          </w:tcPr>
          <w:p w:rsidR="004C10A4" w:rsidRPr="00C61108" w:rsidRDefault="007B3541">
            <w:pPr>
              <w:jc w:val="center"/>
              <w:rPr>
                <w:rFonts w:eastAsia="Times New Roman"/>
              </w:rPr>
            </w:pPr>
            <w:r w:rsidRPr="00C61108">
              <w:rPr>
                <w:rFonts w:eastAsia="Times New Roman"/>
              </w:rPr>
              <w:t>1-е полу-</w:t>
            </w:r>
            <w:proofErr w:type="spellStart"/>
            <w:r w:rsidRPr="00C61108">
              <w:rPr>
                <w:rFonts w:eastAsia="Times New Roman"/>
              </w:rPr>
              <w:t>годие</w:t>
            </w:r>
            <w:proofErr w:type="spellEnd"/>
          </w:p>
        </w:tc>
        <w:tc>
          <w:tcPr>
            <w:tcW w:w="1291" w:type="dxa"/>
            <w:tcBorders>
              <w:bottom w:val="single" w:sz="4" w:space="0" w:color="00000A"/>
            </w:tcBorders>
            <w:shd w:val="clear" w:color="auto" w:fill="auto"/>
            <w:vAlign w:val="center"/>
          </w:tcPr>
          <w:p w:rsidR="004C10A4" w:rsidRPr="00C61108" w:rsidRDefault="007B3541">
            <w:pPr>
              <w:jc w:val="center"/>
              <w:rPr>
                <w:rFonts w:eastAsia="Times New Roman"/>
              </w:rPr>
            </w:pPr>
            <w:r w:rsidRPr="00C61108">
              <w:rPr>
                <w:rFonts w:eastAsia="Times New Roman"/>
              </w:rPr>
              <w:t>2-е полу-</w:t>
            </w:r>
            <w:proofErr w:type="spellStart"/>
            <w:r w:rsidRPr="00C61108">
              <w:rPr>
                <w:rFonts w:eastAsia="Times New Roman"/>
              </w:rPr>
              <w:t>годие</w:t>
            </w:r>
            <w:proofErr w:type="spellEnd"/>
          </w:p>
        </w:tc>
      </w:tr>
      <w:tr w:rsidR="00E11FDE"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jc w:val="center"/>
              <w:rPr>
                <w:rFonts w:eastAsia="Times New Roman"/>
                <w:color w:val="000000"/>
              </w:rPr>
            </w:pPr>
            <w:r w:rsidRPr="00C61108">
              <w:rPr>
                <w:rFonts w:eastAsia="Times New Roman"/>
                <w:color w:val="000000"/>
              </w:rPr>
              <w:t>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rPr>
                <w:rFonts w:eastAsia="Times New Roman"/>
                <w:color w:val="000000"/>
              </w:rPr>
            </w:pPr>
            <w:r w:rsidRPr="00C61108">
              <w:rPr>
                <w:rFonts w:eastAsia="Times New Roman"/>
                <w:color w:val="000000"/>
              </w:rPr>
              <w:t>Для организаций, относящихся к субъектам естественных монополий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r>
      <w:tr w:rsidR="00E11FDE"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jc w:val="center"/>
              <w:rPr>
                <w:rFonts w:eastAsia="Times New Roman"/>
                <w:color w:val="000000"/>
              </w:rPr>
            </w:pPr>
            <w:r w:rsidRPr="00C61108">
              <w:rPr>
                <w:rFonts w:eastAsia="Times New Roman"/>
                <w:color w:val="000000"/>
              </w:rPr>
              <w:t>1.1.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rPr>
                <w:rFonts w:eastAsia="Times New Roman"/>
                <w:color w:val="000000"/>
              </w:rPr>
            </w:pPr>
            <w:r w:rsidRPr="00C61108">
              <w:rPr>
                <w:rFonts w:eastAsia="Times New Roman"/>
                <w:color w:val="000000"/>
              </w:rPr>
              <w:t>на услуги по оперативно-диспетчерскому управлению в электроэнергетике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r>
      <w:tr w:rsidR="00E11FDE"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rPr>
                <w:rFonts w:eastAsia="Times New Roman"/>
                <w:color w:val="000000"/>
              </w:rPr>
            </w:pPr>
            <w:r w:rsidRPr="00C61108">
              <w:rPr>
                <w:rFonts w:eastAsia="Times New Roman"/>
                <w:color w:val="000000"/>
              </w:rP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jc w:val="center"/>
              <w:rPr>
                <w:rFonts w:eastAsia="Times New Roman"/>
                <w:color w:val="000000"/>
              </w:rPr>
            </w:pPr>
            <w:r w:rsidRPr="00C61108">
              <w:rPr>
                <w:rFonts w:eastAsia="Times New Roman"/>
                <w:color w:val="000000"/>
              </w:rPr>
              <w:t>руб./МВт в мес.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rsidP="000A6474">
            <w:pPr>
              <w:ind w:right="-108"/>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r>
      <w:tr w:rsidR="00E11FDE"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rPr>
                <w:rFonts w:eastAsia="Times New Roman"/>
                <w:color w:val="000000"/>
              </w:rPr>
            </w:pPr>
            <w:r w:rsidRPr="00C61108">
              <w:rPr>
                <w:rFonts w:eastAsia="Times New Roman"/>
                <w:color w:val="000000"/>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jc w:val="center"/>
              <w:rPr>
                <w:rFonts w:eastAsia="Times New Roman"/>
                <w:color w:val="000000"/>
              </w:rPr>
            </w:pPr>
            <w:r w:rsidRPr="00C61108">
              <w:rPr>
                <w:rFonts w:eastAsia="Times New Roman"/>
                <w:color w:val="000000"/>
              </w:rPr>
              <w:t>руб./МВт·ч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r>
      <w:tr w:rsidR="00E11FDE"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jc w:val="center"/>
              <w:rPr>
                <w:rFonts w:eastAsia="Times New Roman"/>
                <w:color w:val="000000"/>
              </w:rPr>
            </w:pPr>
            <w:r w:rsidRPr="00C61108">
              <w:rPr>
                <w:rFonts w:eastAsia="Times New Roman"/>
                <w:color w:val="000000"/>
              </w:rPr>
              <w:t>1.2.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7B3541">
            <w:pPr>
              <w:rPr>
                <w:rFonts w:eastAsia="Times New Roman"/>
                <w:color w:val="000000"/>
              </w:rPr>
            </w:pPr>
            <w:r w:rsidRPr="00C61108">
              <w:rPr>
                <w:rFonts w:eastAsia="Times New Roman"/>
                <w:color w:val="000000"/>
              </w:rPr>
              <w:t xml:space="preserve">услуги по передаче электрической энергии </w:t>
            </w:r>
            <w:r w:rsidRPr="00C61108">
              <w:rPr>
                <w:rFonts w:eastAsia="Times New Roman"/>
                <w:color w:val="000000"/>
              </w:rPr>
              <w:lastRenderedPageBreak/>
              <w:t xml:space="preserve">(мощности)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rPr>
            </w:pPr>
          </w:p>
        </w:tc>
      </w:tr>
      <w:tr w:rsidR="00E11FDE"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C61108" w:rsidRDefault="004C10A4">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Default="007B3541">
            <w:pPr>
              <w:rPr>
                <w:rFonts w:eastAsia="Times New Roman"/>
                <w:color w:val="000000"/>
                <w:sz w:val="22"/>
                <w:szCs w:val="22"/>
              </w:rPr>
            </w:pPr>
            <w:proofErr w:type="spellStart"/>
            <w:r>
              <w:rPr>
                <w:rFonts w:eastAsia="Times New Roman"/>
                <w:color w:val="000000"/>
                <w:sz w:val="22"/>
                <w:szCs w:val="22"/>
              </w:rPr>
              <w:t>двухставочный</w:t>
            </w:r>
            <w:proofErr w:type="spellEnd"/>
            <w:r>
              <w:rPr>
                <w:rFonts w:eastAsia="Times New Roman"/>
                <w:color w:val="000000"/>
                <w:sz w:val="22"/>
                <w:szCs w:val="22"/>
              </w:rPr>
              <w:t xml:space="preserve"> тариф</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Default="004C10A4">
            <w:pPr>
              <w:jc w:val="center"/>
              <w:rPr>
                <w:rFonts w:eastAsia="Times New Roman"/>
                <w:color w:val="00000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504085" w:rsidRDefault="004C10A4">
            <w:pPr>
              <w:jc w:val="center"/>
              <w:rPr>
                <w:rFonts w:eastAsia="Times New Roman"/>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504085" w:rsidRDefault="004C10A4">
            <w:pPr>
              <w:jc w:val="center"/>
              <w:rPr>
                <w:rFonts w:eastAsia="Times New Roman"/>
                <w:sz w:val="22"/>
                <w:szCs w:val="22"/>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504085" w:rsidRDefault="004C10A4">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504085" w:rsidRDefault="004C10A4">
            <w:pPr>
              <w:jc w:val="center"/>
              <w:rPr>
                <w:rFonts w:eastAsia="Times New Roman"/>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504085" w:rsidRDefault="004C10A4">
            <w:pPr>
              <w:jc w:val="center"/>
              <w:rPr>
                <w:rFonts w:eastAsia="Times New Roman"/>
                <w:sz w:val="22"/>
                <w:szCs w:val="22"/>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10A4" w:rsidRPr="00504085" w:rsidRDefault="004C10A4">
            <w:pPr>
              <w:jc w:val="center"/>
              <w:rPr>
                <w:rFonts w:eastAsia="Times New Roman"/>
                <w:sz w:val="22"/>
                <w:szCs w:val="22"/>
              </w:rPr>
            </w:pPr>
          </w:p>
        </w:tc>
      </w:tr>
      <w:tr w:rsidR="006F7052" w:rsidTr="00297A27">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Pr="00C61108" w:rsidRDefault="006F7052">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Default="006F7052">
            <w:pPr>
              <w:rPr>
                <w:rFonts w:eastAsia="Times New Roman"/>
                <w:color w:val="000000"/>
                <w:sz w:val="22"/>
                <w:szCs w:val="22"/>
              </w:rPr>
            </w:pPr>
            <w:r>
              <w:rPr>
                <w:rFonts w:eastAsia="Times New Roman"/>
                <w:color w:val="000000"/>
                <w:sz w:val="22"/>
                <w:szCs w:val="22"/>
              </w:rPr>
              <w:t>ставка на содержание сетей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Default="006F7052">
            <w:pPr>
              <w:jc w:val="center"/>
              <w:rPr>
                <w:rFonts w:eastAsia="Times New Roman"/>
                <w:color w:val="000000"/>
                <w:sz w:val="22"/>
                <w:szCs w:val="22"/>
              </w:rPr>
            </w:pPr>
            <w:r>
              <w:rPr>
                <w:rFonts w:eastAsia="Times New Roman"/>
                <w:color w:val="000000"/>
                <w:sz w:val="22"/>
                <w:szCs w:val="22"/>
              </w:rPr>
              <w:t>руб./МВт в мес.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E05D42" w:rsidRDefault="006F7052" w:rsidP="006F7052">
            <w:pPr>
              <w:jc w:val="center"/>
              <w:rPr>
                <w:rFonts w:eastAsia="Times New Roman"/>
                <w:sz w:val="22"/>
                <w:szCs w:val="22"/>
              </w:rPr>
            </w:pPr>
            <w:r>
              <w:rPr>
                <w:rFonts w:eastAsia="Times New Roman"/>
                <w:sz w:val="22"/>
                <w:szCs w:val="22"/>
              </w:rPr>
              <w:t>155</w:t>
            </w:r>
            <w:r w:rsidRPr="00E05D42">
              <w:rPr>
                <w:rFonts w:eastAsia="Times New Roman"/>
                <w:sz w:val="22"/>
                <w:szCs w:val="22"/>
              </w:rPr>
              <w:t> </w:t>
            </w:r>
            <w:r>
              <w:rPr>
                <w:rFonts w:eastAsia="Times New Roman"/>
                <w:sz w:val="22"/>
                <w:szCs w:val="22"/>
              </w:rPr>
              <w:t>661</w:t>
            </w:r>
            <w:r w:rsidRPr="00E05D42">
              <w:rPr>
                <w:rFonts w:eastAsia="Times New Roman"/>
                <w:sz w:val="22"/>
                <w:szCs w:val="22"/>
              </w:rPr>
              <w:t>,</w:t>
            </w:r>
            <w:r>
              <w:rPr>
                <w:rFonts w:eastAsia="Times New Roman"/>
                <w:sz w:val="22"/>
                <w:szCs w:val="22"/>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E05D42" w:rsidRDefault="006F7052" w:rsidP="006F7052">
            <w:pPr>
              <w:jc w:val="center"/>
              <w:rPr>
                <w:rFonts w:eastAsia="Times New Roman"/>
                <w:sz w:val="22"/>
                <w:szCs w:val="22"/>
              </w:rPr>
            </w:pPr>
            <w:r>
              <w:rPr>
                <w:rFonts w:eastAsia="Times New Roman"/>
                <w:sz w:val="22"/>
                <w:szCs w:val="22"/>
              </w:rPr>
              <w:t>155</w:t>
            </w:r>
            <w:r w:rsidRPr="00E05D42">
              <w:rPr>
                <w:rFonts w:eastAsia="Times New Roman"/>
                <w:sz w:val="22"/>
                <w:szCs w:val="22"/>
              </w:rPr>
              <w:t> </w:t>
            </w:r>
            <w:r>
              <w:rPr>
                <w:rFonts w:eastAsia="Times New Roman"/>
                <w:sz w:val="22"/>
                <w:szCs w:val="22"/>
              </w:rPr>
              <w:t>951</w:t>
            </w:r>
            <w:r w:rsidRPr="00E05D42">
              <w:rPr>
                <w:rFonts w:eastAsia="Times New Roman"/>
                <w:sz w:val="22"/>
                <w:szCs w:val="22"/>
              </w:rPr>
              <w:t>,</w:t>
            </w:r>
            <w:r>
              <w:rPr>
                <w:rFonts w:eastAsia="Times New Roman"/>
                <w:sz w:val="22"/>
                <w:szCs w:val="22"/>
              </w:rPr>
              <w:t>91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F2584C" w:rsidRDefault="006F7052" w:rsidP="008344F0">
            <w:pPr>
              <w:jc w:val="center"/>
              <w:rPr>
                <w:rFonts w:eastAsia="Times New Roman"/>
                <w:sz w:val="22"/>
                <w:szCs w:val="22"/>
              </w:rPr>
            </w:pPr>
            <w:r>
              <w:rPr>
                <w:rFonts w:eastAsia="Times New Roman"/>
                <w:sz w:val="22"/>
                <w:szCs w:val="22"/>
              </w:rPr>
              <w:t>140 525,16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F2584C" w:rsidRDefault="006F7052" w:rsidP="008344F0">
            <w:pPr>
              <w:jc w:val="center"/>
              <w:rPr>
                <w:rFonts w:eastAsia="Times New Roman"/>
                <w:sz w:val="22"/>
                <w:szCs w:val="22"/>
              </w:rPr>
            </w:pPr>
            <w:r>
              <w:rPr>
                <w:rFonts w:eastAsia="Times New Roman"/>
                <w:sz w:val="22"/>
                <w:szCs w:val="22"/>
              </w:rPr>
              <w:t>140 525,16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297A27" w:rsidRDefault="006F7052" w:rsidP="00297A27">
            <w:pPr>
              <w:jc w:val="center"/>
              <w:rPr>
                <w:rFonts w:eastAsia="Times New Roman"/>
                <w:sz w:val="22"/>
                <w:szCs w:val="22"/>
              </w:rPr>
            </w:pPr>
            <w:r w:rsidRPr="00297A27">
              <w:rPr>
                <w:rFonts w:eastAsia="Times New Roman"/>
                <w:sz w:val="22"/>
                <w:szCs w:val="22"/>
              </w:rPr>
              <w:t>187</w:t>
            </w:r>
            <w:r>
              <w:rPr>
                <w:rFonts w:eastAsia="Times New Roman"/>
                <w:sz w:val="22"/>
                <w:szCs w:val="22"/>
              </w:rPr>
              <w:t> </w:t>
            </w:r>
            <w:r w:rsidRPr="00297A27">
              <w:rPr>
                <w:rFonts w:eastAsia="Times New Roman"/>
                <w:sz w:val="22"/>
                <w:szCs w:val="22"/>
              </w:rPr>
              <w:t>116,52</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297A27" w:rsidRDefault="006F7052" w:rsidP="008344F0">
            <w:pPr>
              <w:jc w:val="center"/>
              <w:rPr>
                <w:rFonts w:eastAsia="Times New Roman"/>
                <w:sz w:val="22"/>
                <w:szCs w:val="22"/>
              </w:rPr>
            </w:pPr>
            <w:r w:rsidRPr="00297A27">
              <w:rPr>
                <w:rFonts w:eastAsia="Times New Roman"/>
                <w:sz w:val="22"/>
                <w:szCs w:val="22"/>
              </w:rPr>
              <w:t>187</w:t>
            </w:r>
            <w:r>
              <w:rPr>
                <w:rFonts w:eastAsia="Times New Roman"/>
                <w:sz w:val="22"/>
                <w:szCs w:val="22"/>
              </w:rPr>
              <w:t> </w:t>
            </w:r>
            <w:r w:rsidRPr="00297A27">
              <w:rPr>
                <w:rFonts w:eastAsia="Times New Roman"/>
                <w:sz w:val="22"/>
                <w:szCs w:val="22"/>
              </w:rPr>
              <w:t>116,52</w:t>
            </w:r>
          </w:p>
        </w:tc>
      </w:tr>
      <w:tr w:rsidR="006F7052" w:rsidTr="00297A27">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Pr="00C61108" w:rsidRDefault="006F7052">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Default="006F7052">
            <w:pPr>
              <w:rPr>
                <w:rFonts w:eastAsia="Times New Roman"/>
                <w:color w:val="000000"/>
                <w:sz w:val="22"/>
                <w:szCs w:val="22"/>
              </w:rPr>
            </w:pPr>
            <w:r>
              <w:rPr>
                <w:rFonts w:eastAsia="Times New Roman"/>
                <w:color w:val="000000"/>
                <w:sz w:val="22"/>
                <w:szCs w:val="22"/>
              </w:rPr>
              <w:t>ставка на оплату технологического расхода (потерь)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Default="006F7052">
            <w:pPr>
              <w:jc w:val="center"/>
              <w:rPr>
                <w:rFonts w:eastAsia="Times New Roman"/>
                <w:color w:val="000000"/>
                <w:sz w:val="22"/>
                <w:szCs w:val="22"/>
              </w:rPr>
            </w:pPr>
            <w:r>
              <w:rPr>
                <w:rFonts w:eastAsia="Times New Roman"/>
                <w:color w:val="000000"/>
                <w:sz w:val="22"/>
                <w:szCs w:val="22"/>
              </w:rPr>
              <w:t>руб./МВт·ч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E05D42" w:rsidRDefault="006F7052" w:rsidP="006F7052">
            <w:pPr>
              <w:jc w:val="center"/>
              <w:rPr>
                <w:rFonts w:eastAsia="Times New Roman"/>
                <w:sz w:val="22"/>
                <w:szCs w:val="22"/>
              </w:rPr>
            </w:pPr>
            <w:r>
              <w:rPr>
                <w:rFonts w:eastAsia="Times New Roman"/>
                <w:sz w:val="22"/>
                <w:szCs w:val="22"/>
              </w:rPr>
              <w:t>188</w:t>
            </w:r>
            <w:r w:rsidRPr="00E05D42">
              <w:rPr>
                <w:rFonts w:eastAsia="Times New Roman"/>
                <w:sz w:val="22"/>
                <w:szCs w:val="22"/>
              </w:rPr>
              <w:t>,</w:t>
            </w:r>
            <w:r>
              <w:rPr>
                <w:rFonts w:eastAsia="Times New Roman"/>
                <w:sz w:val="22"/>
                <w:szCs w:val="22"/>
              </w:rPr>
              <w:t>23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E05D42" w:rsidRDefault="006F7052" w:rsidP="008344F0">
            <w:pPr>
              <w:jc w:val="center"/>
              <w:rPr>
                <w:rFonts w:eastAsia="Times New Roman"/>
                <w:sz w:val="22"/>
                <w:szCs w:val="22"/>
              </w:rPr>
            </w:pPr>
            <w:r>
              <w:rPr>
                <w:rFonts w:eastAsia="Times New Roman"/>
                <w:sz w:val="22"/>
                <w:szCs w:val="22"/>
              </w:rPr>
              <w:t>280,62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0A6474" w:rsidRDefault="006F7052" w:rsidP="008344F0">
            <w:pPr>
              <w:jc w:val="center"/>
              <w:rPr>
                <w:rFonts w:eastAsia="Times New Roman"/>
                <w:sz w:val="22"/>
                <w:szCs w:val="22"/>
              </w:rPr>
            </w:pPr>
            <w:r>
              <w:rPr>
                <w:rFonts w:eastAsia="Times New Roman"/>
                <w:sz w:val="22"/>
                <w:szCs w:val="22"/>
              </w:rPr>
              <w:t>268,90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0A6474" w:rsidRDefault="006F7052" w:rsidP="008344F0">
            <w:pPr>
              <w:jc w:val="center"/>
              <w:rPr>
                <w:rFonts w:eastAsia="Times New Roman"/>
                <w:sz w:val="22"/>
                <w:szCs w:val="22"/>
              </w:rPr>
            </w:pPr>
            <w:r>
              <w:rPr>
                <w:rFonts w:eastAsia="Times New Roman"/>
                <w:sz w:val="22"/>
                <w:szCs w:val="22"/>
              </w:rPr>
              <w:t>268,90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297A27" w:rsidRDefault="006F7052" w:rsidP="00297A27">
            <w:pPr>
              <w:jc w:val="center"/>
              <w:rPr>
                <w:rFonts w:eastAsia="Times New Roman"/>
                <w:sz w:val="22"/>
                <w:szCs w:val="22"/>
              </w:rPr>
            </w:pPr>
            <w:r w:rsidRPr="00297A27">
              <w:rPr>
                <w:rFonts w:eastAsia="Times New Roman"/>
                <w:sz w:val="22"/>
                <w:szCs w:val="22"/>
              </w:rPr>
              <w:t>281,54</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297A27" w:rsidRDefault="006F7052" w:rsidP="008344F0">
            <w:pPr>
              <w:jc w:val="center"/>
              <w:rPr>
                <w:rFonts w:eastAsia="Times New Roman"/>
                <w:sz w:val="22"/>
                <w:szCs w:val="22"/>
              </w:rPr>
            </w:pPr>
            <w:r w:rsidRPr="00297A27">
              <w:rPr>
                <w:rFonts w:eastAsia="Times New Roman"/>
                <w:sz w:val="22"/>
                <w:szCs w:val="22"/>
              </w:rPr>
              <w:t>281,54</w:t>
            </w:r>
          </w:p>
        </w:tc>
      </w:tr>
      <w:tr w:rsidR="006F7052" w:rsidTr="00297A27">
        <w:trPr>
          <w:trHeight w:val="431"/>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Pr="00C61108" w:rsidRDefault="006F7052">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Default="006F7052">
            <w:pPr>
              <w:rPr>
                <w:rFonts w:eastAsia="Times New Roman"/>
                <w:color w:val="000000"/>
                <w:sz w:val="22"/>
                <w:szCs w:val="22"/>
              </w:rPr>
            </w:pPr>
            <w:r>
              <w:rPr>
                <w:rFonts w:eastAsia="Times New Roman"/>
                <w:color w:val="000000"/>
                <w:sz w:val="22"/>
                <w:szCs w:val="22"/>
              </w:rPr>
              <w:t>одноставочный тариф</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7052" w:rsidRDefault="006F7052">
            <w:pPr>
              <w:jc w:val="center"/>
              <w:rPr>
                <w:rFonts w:eastAsia="Times New Roman"/>
                <w:color w:val="000000"/>
                <w:sz w:val="22"/>
                <w:szCs w:val="22"/>
              </w:rPr>
            </w:pPr>
            <w:r>
              <w:rPr>
                <w:rFonts w:eastAsia="Times New Roman"/>
                <w:color w:val="000000"/>
                <w:sz w:val="22"/>
                <w:szCs w:val="22"/>
              </w:rPr>
              <w:t>руб./МВт·ч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E05D42" w:rsidRDefault="006F7052" w:rsidP="006F7052">
            <w:pPr>
              <w:jc w:val="center"/>
              <w:rPr>
                <w:rFonts w:eastAsia="Times New Roman"/>
                <w:sz w:val="22"/>
                <w:szCs w:val="22"/>
              </w:rPr>
            </w:pPr>
            <w:r>
              <w:rPr>
                <w:rFonts w:eastAsia="Times New Roman"/>
                <w:sz w:val="22"/>
                <w:szCs w:val="22"/>
              </w:rPr>
              <w:t>1</w:t>
            </w:r>
            <w:r w:rsidRPr="00E05D42">
              <w:rPr>
                <w:rFonts w:eastAsia="Times New Roman"/>
                <w:sz w:val="22"/>
                <w:szCs w:val="22"/>
              </w:rPr>
              <w:t> </w:t>
            </w:r>
            <w:r>
              <w:rPr>
                <w:rFonts w:eastAsia="Times New Roman"/>
                <w:sz w:val="22"/>
                <w:szCs w:val="22"/>
              </w:rPr>
              <w:t>793</w:t>
            </w:r>
            <w:r w:rsidRPr="00E05D42">
              <w:rPr>
                <w:rFonts w:eastAsia="Times New Roman"/>
                <w:sz w:val="22"/>
                <w:szCs w:val="22"/>
              </w:rPr>
              <w:t>,</w:t>
            </w:r>
            <w:r>
              <w:rPr>
                <w:rFonts w:eastAsia="Times New Roman"/>
                <w:sz w:val="22"/>
                <w:szCs w:val="22"/>
              </w:rPr>
              <w:t>06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E05D42" w:rsidRDefault="006F7052" w:rsidP="006F7052">
            <w:pPr>
              <w:jc w:val="center"/>
              <w:rPr>
                <w:rFonts w:eastAsia="Times New Roman"/>
                <w:sz w:val="22"/>
                <w:szCs w:val="22"/>
              </w:rPr>
            </w:pPr>
            <w:r>
              <w:rPr>
                <w:rFonts w:eastAsia="Times New Roman"/>
                <w:sz w:val="22"/>
                <w:szCs w:val="22"/>
              </w:rPr>
              <w:t>1</w:t>
            </w:r>
            <w:r w:rsidRPr="00E05D42">
              <w:rPr>
                <w:rFonts w:eastAsia="Times New Roman"/>
                <w:sz w:val="22"/>
                <w:szCs w:val="22"/>
              </w:rPr>
              <w:t> </w:t>
            </w:r>
            <w:r>
              <w:rPr>
                <w:rFonts w:eastAsia="Times New Roman"/>
                <w:sz w:val="22"/>
                <w:szCs w:val="22"/>
              </w:rPr>
              <w:t>885</w:t>
            </w:r>
            <w:r w:rsidRPr="00E05D42">
              <w:rPr>
                <w:rFonts w:eastAsia="Times New Roman"/>
                <w:sz w:val="22"/>
                <w:szCs w:val="22"/>
              </w:rPr>
              <w:t>,</w:t>
            </w:r>
            <w:r>
              <w:rPr>
                <w:rFonts w:eastAsia="Times New Roman"/>
                <w:sz w:val="22"/>
                <w:szCs w:val="22"/>
              </w:rPr>
              <w:t>45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0A6474" w:rsidRDefault="006F7052" w:rsidP="008344F0">
            <w:pPr>
              <w:jc w:val="center"/>
              <w:rPr>
                <w:rFonts w:eastAsia="Times New Roman"/>
                <w:sz w:val="22"/>
                <w:szCs w:val="22"/>
              </w:rPr>
            </w:pPr>
            <w:r>
              <w:rPr>
                <w:rFonts w:eastAsia="Times New Roman"/>
                <w:sz w:val="22"/>
                <w:szCs w:val="22"/>
              </w:rPr>
              <w:t>1 258,43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0A6474" w:rsidRDefault="006F7052" w:rsidP="008344F0">
            <w:pPr>
              <w:jc w:val="center"/>
              <w:rPr>
                <w:rFonts w:eastAsia="Times New Roman"/>
                <w:sz w:val="22"/>
                <w:szCs w:val="22"/>
              </w:rPr>
            </w:pPr>
            <w:r>
              <w:rPr>
                <w:rFonts w:eastAsia="Times New Roman"/>
                <w:sz w:val="22"/>
                <w:szCs w:val="22"/>
              </w:rPr>
              <w:t>1 258,43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297A27" w:rsidRDefault="006F7052" w:rsidP="00297A27">
            <w:pPr>
              <w:jc w:val="center"/>
              <w:rPr>
                <w:rFonts w:eastAsia="Times New Roman"/>
                <w:sz w:val="22"/>
                <w:szCs w:val="22"/>
              </w:rPr>
            </w:pPr>
            <w:r w:rsidRPr="00297A27">
              <w:rPr>
                <w:rFonts w:eastAsia="Times New Roman"/>
                <w:sz w:val="22"/>
                <w:szCs w:val="22"/>
              </w:rPr>
              <w:t>1 578,22</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7052" w:rsidRPr="00297A27" w:rsidRDefault="006F7052" w:rsidP="008344F0">
            <w:pPr>
              <w:jc w:val="center"/>
              <w:rPr>
                <w:rFonts w:eastAsia="Times New Roman"/>
                <w:sz w:val="22"/>
                <w:szCs w:val="22"/>
              </w:rPr>
            </w:pPr>
            <w:r w:rsidRPr="00297A27">
              <w:rPr>
                <w:rFonts w:eastAsia="Times New Roman"/>
                <w:sz w:val="22"/>
                <w:szCs w:val="22"/>
              </w:rPr>
              <w:t>1 578,22</w:t>
            </w:r>
          </w:p>
        </w:tc>
      </w:tr>
      <w:tr w:rsidR="004A6783" w:rsidTr="008344F0">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Default="004A6783">
            <w:pPr>
              <w:rPr>
                <w:rFonts w:eastAsia="Times New Roman"/>
                <w:color w:val="000000"/>
                <w:sz w:val="22"/>
                <w:szCs w:val="22"/>
              </w:rPr>
            </w:pPr>
            <w:r>
              <w:rPr>
                <w:rFonts w:eastAsia="Times New Roman"/>
                <w:color w:val="000000"/>
                <w:sz w:val="22"/>
                <w:szCs w:val="22"/>
              </w:rPr>
              <w:t>На услуги коммерческого оператора оптового рынка электрической энергии (мощности)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Default="004A6783">
            <w:pPr>
              <w:jc w:val="center"/>
              <w:rPr>
                <w:rFonts w:eastAsia="Times New Roman"/>
                <w:color w:val="000000"/>
                <w:sz w:val="22"/>
                <w:szCs w:val="22"/>
              </w:rPr>
            </w:pPr>
            <w:r>
              <w:rPr>
                <w:rFonts w:eastAsia="Times New Roman"/>
                <w:color w:val="000000"/>
                <w:sz w:val="22"/>
                <w:szCs w:val="22"/>
              </w:rPr>
              <w:t>руб./МВт·ч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504085" w:rsidRDefault="004A6783">
            <w:pPr>
              <w:jc w:val="center"/>
              <w:rPr>
                <w:rFonts w:eastAsia="Times New Roman"/>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504085" w:rsidRDefault="004A6783">
            <w:pPr>
              <w:jc w:val="center"/>
              <w:rPr>
                <w:rFonts w:eastAsia="Times New Roman"/>
                <w:sz w:val="22"/>
                <w:szCs w:val="22"/>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6783" w:rsidRPr="00E05D42" w:rsidRDefault="004A6783" w:rsidP="008344F0">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6783" w:rsidRPr="00E05D42" w:rsidRDefault="004A6783" w:rsidP="008344F0">
            <w:pPr>
              <w:jc w:val="center"/>
              <w:rPr>
                <w:rFonts w:eastAsia="Times New Roman"/>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504085" w:rsidRDefault="004A6783">
            <w:pPr>
              <w:jc w:val="center"/>
              <w:rPr>
                <w:rFonts w:eastAsia="Times New Roman"/>
                <w:sz w:val="22"/>
                <w:szCs w:val="22"/>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504085" w:rsidRDefault="004A6783">
            <w:pPr>
              <w:jc w:val="center"/>
              <w:rPr>
                <w:rFonts w:eastAsia="Times New Roman"/>
                <w:sz w:val="22"/>
                <w:szCs w:val="22"/>
              </w:rPr>
            </w:pPr>
          </w:p>
        </w:tc>
      </w:tr>
      <w:tr w:rsidR="004A6783" w:rsidTr="008344F0">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3.</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Для гарантирующих поставщиков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6783" w:rsidRPr="00E05D42" w:rsidRDefault="004A6783" w:rsidP="008344F0">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6783" w:rsidRPr="00E05D42" w:rsidRDefault="004A6783" w:rsidP="008344F0">
            <w:pPr>
              <w:jc w:val="center"/>
              <w:rPr>
                <w:rFonts w:eastAsia="Times New Roman"/>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8344F0">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3.1.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величина сбытовой надбавки для тарифной группы потребителей "население" и приравненных к нему категорий потребителей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руб./МВт·ч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6783" w:rsidRPr="00E05D42" w:rsidRDefault="004A6783" w:rsidP="008344F0">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6783" w:rsidRPr="00E05D42" w:rsidRDefault="004A6783" w:rsidP="008344F0">
            <w:pPr>
              <w:jc w:val="center"/>
              <w:rPr>
                <w:rFonts w:eastAsia="Times New Roman"/>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3.2.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руб./МВт·ч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3.3.</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доходность продаж для прочих потребителей: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процент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менее 150 кВт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процент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от 150 кВт до 670 кВт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процент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от 670 кВт до 10 МВт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процент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не менее 10 МВт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процент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Для генерирующих объектов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процент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цена на электрическую энергию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руб./тыс. кВт·ч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в том числе топливная составляющая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руб./тыс. кВт·ч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цена на генерирующую мощность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руб./МВт в мес.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4.3.</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средний одноставочный тариф на тепловую энергию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4.3.1.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одноставочный тариф на горячее водоснабжение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4.3.2.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тариф на отборный пар давлением: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1,2 - 2,5 кг/см</w:t>
            </w:r>
            <w:r w:rsidRPr="00C61108">
              <w:rPr>
                <w:rFonts w:eastAsia="Times New Roman"/>
                <w:color w:val="000000"/>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2,5 - 7,0 кг/см</w:t>
            </w:r>
            <w:r w:rsidRPr="00C61108">
              <w:rPr>
                <w:rFonts w:eastAsia="Times New Roman"/>
                <w:color w:val="000000"/>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7,0 - 13,0 кг/см</w:t>
            </w:r>
            <w:r w:rsidRPr="00C61108">
              <w:rPr>
                <w:rFonts w:eastAsia="Times New Roman"/>
                <w:color w:val="000000"/>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&gt; 13 кг/см</w:t>
            </w:r>
            <w:r w:rsidRPr="00C61108">
              <w:rPr>
                <w:rFonts w:eastAsia="Times New Roman"/>
                <w:color w:val="000000"/>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4.3.3.</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тариф на острый и редуцированный пар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4.4.</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proofErr w:type="spellStart"/>
            <w:r w:rsidRPr="00C61108">
              <w:rPr>
                <w:rFonts w:eastAsia="Times New Roman"/>
                <w:color w:val="000000"/>
              </w:rPr>
              <w:t>двухставочный</w:t>
            </w:r>
            <w:proofErr w:type="spellEnd"/>
            <w:r w:rsidRPr="00C61108">
              <w:rPr>
                <w:rFonts w:eastAsia="Times New Roman"/>
                <w:color w:val="000000"/>
              </w:rPr>
              <w:t xml:space="preserve"> тариф на тепловую энергию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lastRenderedPageBreak/>
              <w:t>4.4.1.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ставка на содержание тепловой мощности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руб./Гкал/ч в месяц</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4.4.2.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тариф на тепловую энергию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руб./Гкал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4.5.</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средний тариф на теплоноситель, в том числе: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руб./куб. метра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вода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руб./куб. метра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p>
        </w:tc>
      </w:tr>
      <w:tr w:rsidR="004A6783" w:rsidTr="000A6474">
        <w:trPr>
          <w:trHeight w:val="2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Default="004A6783">
            <w:pPr>
              <w:jc w:val="center"/>
              <w:rPr>
                <w:rFonts w:eastAsia="Times New Roman"/>
                <w:color w:val="000000"/>
                <w:sz w:val="22"/>
                <w:szCs w:val="22"/>
              </w:rPr>
            </w:pPr>
            <w:r>
              <w:rPr>
                <w:rFonts w:eastAsia="Times New Roman"/>
                <w:color w:val="000000"/>
                <w:sz w:val="22"/>
                <w:szCs w:val="22"/>
              </w:rPr>
              <w:t> </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rPr>
                <w:rFonts w:eastAsia="Times New Roman"/>
                <w:color w:val="000000"/>
              </w:rPr>
            </w:pPr>
            <w:r w:rsidRPr="00C61108">
              <w:rPr>
                <w:rFonts w:eastAsia="Times New Roman"/>
                <w:color w:val="000000"/>
              </w:rPr>
              <w:t>пар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руб./куб. метра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 </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6783" w:rsidRPr="00C61108" w:rsidRDefault="004A6783">
            <w:pPr>
              <w:jc w:val="center"/>
              <w:rPr>
                <w:rFonts w:eastAsia="Times New Roman"/>
                <w:color w:val="000000"/>
              </w:rPr>
            </w:pPr>
            <w:r w:rsidRPr="00C61108">
              <w:rPr>
                <w:rFonts w:eastAsia="Times New Roman"/>
                <w:color w:val="000000"/>
              </w:rPr>
              <w:t> </w:t>
            </w:r>
          </w:p>
        </w:tc>
      </w:tr>
      <w:tr w:rsidR="004A6783" w:rsidTr="000A6474">
        <w:trPr>
          <w:trHeight w:val="345"/>
        </w:trPr>
        <w:tc>
          <w:tcPr>
            <w:tcW w:w="7088" w:type="dxa"/>
            <w:gridSpan w:val="3"/>
            <w:shd w:val="clear" w:color="auto" w:fill="auto"/>
            <w:vAlign w:val="bottom"/>
          </w:tcPr>
          <w:p w:rsidR="004A6783" w:rsidRDefault="004A6783">
            <w:pPr>
              <w:rPr>
                <w:rFonts w:eastAsia="Times New Roman"/>
                <w:color w:val="FFFFFF"/>
              </w:rPr>
            </w:pPr>
            <w:r>
              <w:rPr>
                <w:rFonts w:eastAsia="Times New Roman"/>
                <w:color w:val="FFFFFF"/>
              </w:rPr>
              <w:t>_____</w:t>
            </w:r>
            <w:r>
              <w:rPr>
                <w:rFonts w:eastAsia="Times New Roman"/>
              </w:rPr>
              <w:t>*</w:t>
            </w:r>
            <w:r>
              <w:rPr>
                <w:rFonts w:eastAsia="Times New Roman"/>
                <w:color w:val="FFFFFF"/>
              </w:rPr>
              <w:t>_</w:t>
            </w:r>
            <w:r>
              <w:rPr>
                <w:rFonts w:eastAsia="Times New Roman"/>
              </w:rPr>
              <w:t>Базовый период - год, предшествующий расчетному периоду регулирования.</w:t>
            </w:r>
          </w:p>
        </w:tc>
        <w:tc>
          <w:tcPr>
            <w:tcW w:w="1276" w:type="dxa"/>
            <w:shd w:val="clear" w:color="auto" w:fill="auto"/>
            <w:vAlign w:val="bottom"/>
          </w:tcPr>
          <w:p w:rsidR="004A6783" w:rsidRDefault="004A6783">
            <w:pPr>
              <w:rPr>
                <w:rFonts w:eastAsia="Times New Roman"/>
              </w:rPr>
            </w:pPr>
          </w:p>
        </w:tc>
        <w:tc>
          <w:tcPr>
            <w:tcW w:w="1276" w:type="dxa"/>
            <w:shd w:val="clear" w:color="auto" w:fill="auto"/>
            <w:vAlign w:val="bottom"/>
          </w:tcPr>
          <w:p w:rsidR="004A6783" w:rsidRDefault="004A6783">
            <w:pPr>
              <w:rPr>
                <w:rFonts w:eastAsia="Times New Roman"/>
              </w:rPr>
            </w:pPr>
          </w:p>
        </w:tc>
        <w:tc>
          <w:tcPr>
            <w:tcW w:w="1417" w:type="dxa"/>
            <w:shd w:val="clear" w:color="auto" w:fill="auto"/>
            <w:vAlign w:val="bottom"/>
          </w:tcPr>
          <w:p w:rsidR="004A6783" w:rsidRDefault="004A6783">
            <w:pPr>
              <w:rPr>
                <w:rFonts w:eastAsia="Times New Roman"/>
              </w:rPr>
            </w:pPr>
          </w:p>
        </w:tc>
        <w:tc>
          <w:tcPr>
            <w:tcW w:w="1418" w:type="dxa"/>
            <w:shd w:val="clear" w:color="auto" w:fill="auto"/>
            <w:vAlign w:val="bottom"/>
          </w:tcPr>
          <w:p w:rsidR="004A6783" w:rsidRDefault="004A6783">
            <w:pPr>
              <w:rPr>
                <w:rFonts w:eastAsia="Times New Roman"/>
              </w:rPr>
            </w:pPr>
          </w:p>
        </w:tc>
        <w:tc>
          <w:tcPr>
            <w:tcW w:w="1350" w:type="dxa"/>
            <w:shd w:val="clear" w:color="auto" w:fill="auto"/>
            <w:vAlign w:val="bottom"/>
          </w:tcPr>
          <w:p w:rsidR="004A6783" w:rsidRDefault="004A6783">
            <w:pPr>
              <w:rPr>
                <w:rFonts w:eastAsia="Times New Roman"/>
              </w:rPr>
            </w:pPr>
          </w:p>
        </w:tc>
        <w:tc>
          <w:tcPr>
            <w:tcW w:w="1291" w:type="dxa"/>
            <w:shd w:val="clear" w:color="auto" w:fill="auto"/>
            <w:vAlign w:val="bottom"/>
          </w:tcPr>
          <w:p w:rsidR="004A6783" w:rsidRDefault="004A6783">
            <w:pPr>
              <w:rPr>
                <w:rFonts w:eastAsia="Times New Roman"/>
              </w:rPr>
            </w:pPr>
          </w:p>
        </w:tc>
      </w:tr>
    </w:tbl>
    <w:p w:rsidR="004C10A4" w:rsidRDefault="004C10A4"/>
    <w:sectPr w:rsidR="004C10A4" w:rsidSect="004C10A4">
      <w:headerReference w:type="default" r:id="rId9"/>
      <w:pgSz w:w="16838" w:h="11906" w:orient="landscape"/>
      <w:pgMar w:top="1418" w:right="851" w:bottom="851" w:left="1560" w:header="397" w:footer="0"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C4" w:rsidRDefault="007A55C4" w:rsidP="004C10A4">
      <w:r>
        <w:separator/>
      </w:r>
    </w:p>
  </w:endnote>
  <w:endnote w:type="continuationSeparator" w:id="0">
    <w:p w:rsidR="007A55C4" w:rsidRDefault="007A55C4" w:rsidP="004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C4" w:rsidRDefault="007A55C4" w:rsidP="004C10A4">
      <w:r>
        <w:separator/>
      </w:r>
    </w:p>
  </w:footnote>
  <w:footnote w:type="continuationSeparator" w:id="0">
    <w:p w:rsidR="007A55C4" w:rsidRDefault="007A55C4" w:rsidP="004C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94" w:rsidRDefault="000D1194">
    <w:pPr>
      <w:pStyle w:val="a9"/>
      <w:jc w:val="right"/>
      <w:rPr>
        <w:b/>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94" w:rsidRDefault="000D1194">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10A4"/>
    <w:rsid w:val="00014A23"/>
    <w:rsid w:val="00022E29"/>
    <w:rsid w:val="00030ADF"/>
    <w:rsid w:val="00050BDE"/>
    <w:rsid w:val="0005680F"/>
    <w:rsid w:val="00075F86"/>
    <w:rsid w:val="00076C1D"/>
    <w:rsid w:val="000A5DCB"/>
    <w:rsid w:val="000A6474"/>
    <w:rsid w:val="000B04A2"/>
    <w:rsid w:val="000B5867"/>
    <w:rsid w:val="000C3A59"/>
    <w:rsid w:val="000D1194"/>
    <w:rsid w:val="000D45BD"/>
    <w:rsid w:val="000E15E0"/>
    <w:rsid w:val="000E2431"/>
    <w:rsid w:val="000E2919"/>
    <w:rsid w:val="000E6D40"/>
    <w:rsid w:val="001152BD"/>
    <w:rsid w:val="001163F7"/>
    <w:rsid w:val="00126B84"/>
    <w:rsid w:val="00145C7F"/>
    <w:rsid w:val="00156FED"/>
    <w:rsid w:val="00175ABD"/>
    <w:rsid w:val="00195353"/>
    <w:rsid w:val="001A13E0"/>
    <w:rsid w:val="001D7D5C"/>
    <w:rsid w:val="001F0C4D"/>
    <w:rsid w:val="001F6360"/>
    <w:rsid w:val="001F7099"/>
    <w:rsid w:val="00236CAE"/>
    <w:rsid w:val="002676CA"/>
    <w:rsid w:val="00275F2E"/>
    <w:rsid w:val="00276B91"/>
    <w:rsid w:val="00290758"/>
    <w:rsid w:val="00290936"/>
    <w:rsid w:val="00297A27"/>
    <w:rsid w:val="002A00F1"/>
    <w:rsid w:val="002A661E"/>
    <w:rsid w:val="002A6D99"/>
    <w:rsid w:val="002B1921"/>
    <w:rsid w:val="002B5E61"/>
    <w:rsid w:val="002E0641"/>
    <w:rsid w:val="002E7D10"/>
    <w:rsid w:val="002F04EE"/>
    <w:rsid w:val="0032415D"/>
    <w:rsid w:val="0033062F"/>
    <w:rsid w:val="0033321C"/>
    <w:rsid w:val="003355AF"/>
    <w:rsid w:val="003505F1"/>
    <w:rsid w:val="003862C3"/>
    <w:rsid w:val="00397F32"/>
    <w:rsid w:val="003B45DA"/>
    <w:rsid w:val="003B7AB2"/>
    <w:rsid w:val="003E1866"/>
    <w:rsid w:val="003F1F34"/>
    <w:rsid w:val="004013EE"/>
    <w:rsid w:val="00410A4F"/>
    <w:rsid w:val="00450072"/>
    <w:rsid w:val="00450D26"/>
    <w:rsid w:val="00464B3B"/>
    <w:rsid w:val="004761B6"/>
    <w:rsid w:val="00484E9D"/>
    <w:rsid w:val="004A4B9C"/>
    <w:rsid w:val="004A6783"/>
    <w:rsid w:val="004A7C8D"/>
    <w:rsid w:val="004B087C"/>
    <w:rsid w:val="004C10A4"/>
    <w:rsid w:val="004D2883"/>
    <w:rsid w:val="004D2B52"/>
    <w:rsid w:val="004F3B0C"/>
    <w:rsid w:val="004F7694"/>
    <w:rsid w:val="00504085"/>
    <w:rsid w:val="0051428D"/>
    <w:rsid w:val="005257E2"/>
    <w:rsid w:val="005430FF"/>
    <w:rsid w:val="00584668"/>
    <w:rsid w:val="00595528"/>
    <w:rsid w:val="005A0110"/>
    <w:rsid w:val="005A735F"/>
    <w:rsid w:val="005D7004"/>
    <w:rsid w:val="005E16B4"/>
    <w:rsid w:val="005F0BAF"/>
    <w:rsid w:val="005F2C18"/>
    <w:rsid w:val="00613E38"/>
    <w:rsid w:val="00617904"/>
    <w:rsid w:val="0063271E"/>
    <w:rsid w:val="006509B1"/>
    <w:rsid w:val="006A4B07"/>
    <w:rsid w:val="006C1AE8"/>
    <w:rsid w:val="006C3A7F"/>
    <w:rsid w:val="006D7819"/>
    <w:rsid w:val="006D79B7"/>
    <w:rsid w:val="006E6C13"/>
    <w:rsid w:val="006F6311"/>
    <w:rsid w:val="006F7052"/>
    <w:rsid w:val="00702FE1"/>
    <w:rsid w:val="007070B2"/>
    <w:rsid w:val="00710394"/>
    <w:rsid w:val="00712860"/>
    <w:rsid w:val="00763D6F"/>
    <w:rsid w:val="00764299"/>
    <w:rsid w:val="007A55C4"/>
    <w:rsid w:val="007A5D25"/>
    <w:rsid w:val="007B3541"/>
    <w:rsid w:val="007D753E"/>
    <w:rsid w:val="007E228E"/>
    <w:rsid w:val="007F2D2C"/>
    <w:rsid w:val="008112B9"/>
    <w:rsid w:val="008344F0"/>
    <w:rsid w:val="00843910"/>
    <w:rsid w:val="00866677"/>
    <w:rsid w:val="00876B26"/>
    <w:rsid w:val="008906BD"/>
    <w:rsid w:val="008A6804"/>
    <w:rsid w:val="008D26B6"/>
    <w:rsid w:val="008E1A8C"/>
    <w:rsid w:val="008F4AFA"/>
    <w:rsid w:val="00900E62"/>
    <w:rsid w:val="00923D9F"/>
    <w:rsid w:val="009526D6"/>
    <w:rsid w:val="00955FC8"/>
    <w:rsid w:val="009734E4"/>
    <w:rsid w:val="00976C18"/>
    <w:rsid w:val="009B34EC"/>
    <w:rsid w:val="009D0B6D"/>
    <w:rsid w:val="009D379B"/>
    <w:rsid w:val="009D5488"/>
    <w:rsid w:val="009E6260"/>
    <w:rsid w:val="009E795B"/>
    <w:rsid w:val="009F2006"/>
    <w:rsid w:val="00A10D8A"/>
    <w:rsid w:val="00A205DB"/>
    <w:rsid w:val="00A57370"/>
    <w:rsid w:val="00A767C0"/>
    <w:rsid w:val="00A92751"/>
    <w:rsid w:val="00A9330A"/>
    <w:rsid w:val="00A96533"/>
    <w:rsid w:val="00A96E45"/>
    <w:rsid w:val="00AB5C79"/>
    <w:rsid w:val="00B12A79"/>
    <w:rsid w:val="00B204B5"/>
    <w:rsid w:val="00B27354"/>
    <w:rsid w:val="00B76EEC"/>
    <w:rsid w:val="00BB3BA4"/>
    <w:rsid w:val="00BC386D"/>
    <w:rsid w:val="00BD2046"/>
    <w:rsid w:val="00BD237A"/>
    <w:rsid w:val="00BD7B6B"/>
    <w:rsid w:val="00C16637"/>
    <w:rsid w:val="00C26B06"/>
    <w:rsid w:val="00C3111F"/>
    <w:rsid w:val="00C35D92"/>
    <w:rsid w:val="00C53BA2"/>
    <w:rsid w:val="00C61108"/>
    <w:rsid w:val="00C80CD4"/>
    <w:rsid w:val="00CA11FC"/>
    <w:rsid w:val="00CA1922"/>
    <w:rsid w:val="00CA243C"/>
    <w:rsid w:val="00CA3270"/>
    <w:rsid w:val="00CB5FA2"/>
    <w:rsid w:val="00CC0A12"/>
    <w:rsid w:val="00CC0BCF"/>
    <w:rsid w:val="00CE66BB"/>
    <w:rsid w:val="00CF20EE"/>
    <w:rsid w:val="00D006CC"/>
    <w:rsid w:val="00D122C6"/>
    <w:rsid w:val="00D15072"/>
    <w:rsid w:val="00D15AAA"/>
    <w:rsid w:val="00D45756"/>
    <w:rsid w:val="00D4646B"/>
    <w:rsid w:val="00D52F7E"/>
    <w:rsid w:val="00D634E6"/>
    <w:rsid w:val="00D84274"/>
    <w:rsid w:val="00DD1A25"/>
    <w:rsid w:val="00DD4AE9"/>
    <w:rsid w:val="00DE5263"/>
    <w:rsid w:val="00DE6F8A"/>
    <w:rsid w:val="00E05D42"/>
    <w:rsid w:val="00E11FDE"/>
    <w:rsid w:val="00E129E6"/>
    <w:rsid w:val="00E2055F"/>
    <w:rsid w:val="00E46B40"/>
    <w:rsid w:val="00E745B6"/>
    <w:rsid w:val="00E97568"/>
    <w:rsid w:val="00EA0C2C"/>
    <w:rsid w:val="00EB1426"/>
    <w:rsid w:val="00EB4A75"/>
    <w:rsid w:val="00EF1B6C"/>
    <w:rsid w:val="00F05666"/>
    <w:rsid w:val="00F1607C"/>
    <w:rsid w:val="00F20166"/>
    <w:rsid w:val="00F2584C"/>
    <w:rsid w:val="00F6129A"/>
    <w:rsid w:val="00FC18B6"/>
    <w:rsid w:val="00FD500B"/>
    <w:rsid w:val="00FF1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8D"/>
    <w:pPr>
      <w:suppressAutoHyphens/>
      <w:spacing w:line="240" w:lineRule="auto"/>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locked/>
    <w:rsid w:val="005B3E8D"/>
    <w:rPr>
      <w:rFonts w:ascii="Times New Roman" w:hAnsi="Times New Roman" w:cs="Times New Roman"/>
      <w:sz w:val="20"/>
      <w:szCs w:val="20"/>
    </w:rPr>
  </w:style>
  <w:style w:type="character" w:customStyle="1" w:styleId="a4">
    <w:name w:val="Нижний колонтитул Знак"/>
    <w:basedOn w:val="a0"/>
    <w:uiPriority w:val="99"/>
    <w:semiHidden/>
    <w:locked/>
    <w:rsid w:val="005B3E8D"/>
    <w:rPr>
      <w:rFonts w:ascii="Times New Roman" w:hAnsi="Times New Roman" w:cs="Times New Roman"/>
      <w:sz w:val="20"/>
      <w:szCs w:val="20"/>
    </w:rPr>
  </w:style>
  <w:style w:type="character" w:customStyle="1" w:styleId="1-1pt">
    <w:name w:val="Заголовок №1 + Интервал -1 pt"/>
    <w:basedOn w:val="a0"/>
    <w:uiPriority w:val="99"/>
    <w:rsid w:val="005B3E8D"/>
    <w:rPr>
      <w:rFonts w:cs="Times New Roman"/>
      <w:spacing w:val="-20"/>
      <w:sz w:val="21"/>
      <w:szCs w:val="21"/>
    </w:rPr>
  </w:style>
  <w:style w:type="character" w:customStyle="1" w:styleId="11">
    <w:name w:val="Основной текст (11)"/>
    <w:basedOn w:val="a0"/>
    <w:uiPriority w:val="99"/>
    <w:rsid w:val="005B3E8D"/>
    <w:rPr>
      <w:rFonts w:cs="Times New Roman"/>
      <w:sz w:val="14"/>
      <w:szCs w:val="14"/>
    </w:rPr>
  </w:style>
  <w:style w:type="character" w:customStyle="1" w:styleId="ListLabel1">
    <w:name w:val="ListLabel 1"/>
    <w:rsid w:val="004C10A4"/>
    <w:rPr>
      <w:rFonts w:cs="Times New Roman"/>
    </w:rPr>
  </w:style>
  <w:style w:type="character" w:customStyle="1" w:styleId="ListLabel2">
    <w:name w:val="ListLabel 2"/>
    <w:rsid w:val="004C10A4"/>
    <w:rPr>
      <w:rFonts w:cs="Times New Roman"/>
      <w:sz w:val="28"/>
      <w:szCs w:val="28"/>
    </w:rPr>
  </w:style>
  <w:style w:type="paragraph" w:customStyle="1" w:styleId="1">
    <w:name w:val="Заголовок1"/>
    <w:basedOn w:val="a"/>
    <w:next w:val="a5"/>
    <w:rsid w:val="004C10A4"/>
    <w:pPr>
      <w:keepNext/>
      <w:spacing w:before="240" w:after="120"/>
    </w:pPr>
    <w:rPr>
      <w:rFonts w:ascii="Liberation Sans" w:eastAsia="Microsoft YaHei" w:hAnsi="Liberation Sans" w:cs="Mangal"/>
      <w:sz w:val="28"/>
      <w:szCs w:val="28"/>
    </w:rPr>
  </w:style>
  <w:style w:type="paragraph" w:styleId="a5">
    <w:name w:val="Body Text"/>
    <w:basedOn w:val="a"/>
    <w:rsid w:val="004C10A4"/>
    <w:pPr>
      <w:spacing w:after="140" w:line="288" w:lineRule="auto"/>
    </w:pPr>
  </w:style>
  <w:style w:type="paragraph" w:styleId="a6">
    <w:name w:val="List"/>
    <w:basedOn w:val="a5"/>
    <w:rsid w:val="004C10A4"/>
    <w:rPr>
      <w:rFonts w:cs="Mangal"/>
    </w:rPr>
  </w:style>
  <w:style w:type="paragraph" w:styleId="a7">
    <w:name w:val="Title"/>
    <w:basedOn w:val="a"/>
    <w:rsid w:val="004C10A4"/>
    <w:pPr>
      <w:suppressLineNumbers/>
      <w:spacing w:before="120" w:after="120"/>
    </w:pPr>
    <w:rPr>
      <w:rFonts w:cs="Mangal"/>
      <w:i/>
      <w:iCs/>
      <w:sz w:val="24"/>
      <w:szCs w:val="24"/>
    </w:rPr>
  </w:style>
  <w:style w:type="paragraph" w:styleId="a8">
    <w:name w:val="index heading"/>
    <w:basedOn w:val="a"/>
    <w:rsid w:val="004C10A4"/>
    <w:pPr>
      <w:suppressLineNumbers/>
    </w:pPr>
    <w:rPr>
      <w:rFonts w:cs="Mangal"/>
    </w:rPr>
  </w:style>
  <w:style w:type="paragraph" w:styleId="a9">
    <w:name w:val="header"/>
    <w:basedOn w:val="a"/>
    <w:uiPriority w:val="99"/>
    <w:rsid w:val="005B3E8D"/>
    <w:pPr>
      <w:tabs>
        <w:tab w:val="center" w:pos="4153"/>
        <w:tab w:val="right" w:pos="8306"/>
      </w:tabs>
    </w:pPr>
  </w:style>
  <w:style w:type="paragraph" w:styleId="aa">
    <w:name w:val="footer"/>
    <w:basedOn w:val="a"/>
    <w:uiPriority w:val="99"/>
    <w:rsid w:val="005B3E8D"/>
    <w:pPr>
      <w:tabs>
        <w:tab w:val="center" w:pos="4153"/>
        <w:tab w:val="right" w:pos="8306"/>
      </w:tabs>
    </w:pPr>
  </w:style>
  <w:style w:type="paragraph" w:customStyle="1" w:styleId="2">
    <w:name w:val="Основной текст (2)"/>
    <w:basedOn w:val="a"/>
    <w:uiPriority w:val="99"/>
    <w:rsid w:val="005B3E8D"/>
    <w:pPr>
      <w:shd w:val="clear" w:color="auto" w:fill="FFFFFF"/>
      <w:spacing w:after="360" w:line="254" w:lineRule="exact"/>
      <w:jc w:val="center"/>
    </w:pPr>
    <w:rPr>
      <w:b/>
      <w:bCs/>
      <w:sz w:val="22"/>
      <w:szCs w:val="22"/>
      <w:lang w:val="en-US"/>
    </w:rPr>
  </w:style>
  <w:style w:type="paragraph" w:customStyle="1" w:styleId="3">
    <w:name w:val="Основной текст (3)"/>
    <w:basedOn w:val="a"/>
    <w:uiPriority w:val="99"/>
    <w:rsid w:val="005B3E8D"/>
    <w:pPr>
      <w:shd w:val="clear" w:color="auto" w:fill="FFFFFF"/>
      <w:spacing w:before="360" w:after="2520" w:line="240" w:lineRule="atLeast"/>
      <w:jc w:val="center"/>
    </w:pPr>
    <w:rPr>
      <w:b/>
      <w:bCs/>
      <w:sz w:val="18"/>
      <w:szCs w:val="18"/>
      <w:lang w:val="en-US"/>
    </w:rPr>
  </w:style>
  <w:style w:type="paragraph" w:customStyle="1" w:styleId="111">
    <w:name w:val="Основной текст (11)1"/>
    <w:basedOn w:val="a"/>
    <w:uiPriority w:val="99"/>
    <w:rsid w:val="005B3E8D"/>
    <w:pPr>
      <w:shd w:val="clear" w:color="auto" w:fill="FFFFFF"/>
      <w:spacing w:after="420" w:line="187" w:lineRule="exact"/>
      <w:ind w:hanging="1720"/>
      <w:jc w:val="right"/>
    </w:pPr>
    <w:rPr>
      <w:sz w:val="14"/>
      <w:szCs w:val="14"/>
      <w:lang w:val="en-US"/>
    </w:rPr>
  </w:style>
  <w:style w:type="paragraph" w:customStyle="1" w:styleId="10">
    <w:name w:val="Заголовок №1"/>
    <w:basedOn w:val="a"/>
    <w:uiPriority w:val="99"/>
    <w:rsid w:val="005B3E8D"/>
    <w:pPr>
      <w:shd w:val="clear" w:color="auto" w:fill="FFFFFF"/>
      <w:spacing w:before="60" w:after="240" w:line="240" w:lineRule="atLeast"/>
      <w:outlineLvl w:val="0"/>
    </w:pPr>
    <w:rPr>
      <w:spacing w:val="10"/>
      <w:sz w:val="21"/>
      <w:szCs w:val="21"/>
      <w:lang w:val="en-US"/>
    </w:rPr>
  </w:style>
  <w:style w:type="paragraph" w:customStyle="1" w:styleId="ConsNormal">
    <w:name w:val="ConsNormal"/>
    <w:uiPriority w:val="99"/>
    <w:rsid w:val="005B3E8D"/>
    <w:pPr>
      <w:suppressAutoHyphens/>
      <w:spacing w:line="240" w:lineRule="auto"/>
      <w:ind w:right="19772" w:firstLine="540"/>
      <w:jc w:val="both"/>
    </w:pPr>
    <w:rPr>
      <w:rFonts w:ascii="Courier New" w:hAnsi="Courier New" w:cs="Courier New"/>
      <w:szCs w:val="20"/>
    </w:rPr>
  </w:style>
  <w:style w:type="paragraph" w:customStyle="1" w:styleId="ConsNonformat">
    <w:name w:val="ConsNonformat"/>
    <w:uiPriority w:val="99"/>
    <w:rsid w:val="005B3E8D"/>
    <w:pPr>
      <w:suppressAutoHyphens/>
      <w:spacing w:line="240" w:lineRule="auto"/>
      <w:jc w:val="both"/>
    </w:pPr>
    <w:rPr>
      <w:rFonts w:ascii="Courier New" w:hAnsi="Courier New" w:cs="Courier New"/>
      <w:szCs w:val="20"/>
    </w:rPr>
  </w:style>
  <w:style w:type="paragraph" w:customStyle="1" w:styleId="ab">
    <w:name w:val="Содержимое таблицы"/>
    <w:basedOn w:val="a"/>
    <w:rsid w:val="004C10A4"/>
  </w:style>
  <w:style w:type="paragraph" w:customStyle="1" w:styleId="ac">
    <w:name w:val="Заголовок таблицы"/>
    <w:basedOn w:val="ab"/>
    <w:rsid w:val="004C10A4"/>
  </w:style>
  <w:style w:type="paragraph" w:styleId="ad">
    <w:name w:val="Balloon Text"/>
    <w:basedOn w:val="a"/>
    <w:link w:val="ae"/>
    <w:uiPriority w:val="99"/>
    <w:semiHidden/>
    <w:unhideWhenUsed/>
    <w:rsid w:val="00022E29"/>
    <w:rPr>
      <w:rFonts w:ascii="Tahoma" w:hAnsi="Tahoma" w:cs="Tahoma"/>
      <w:sz w:val="16"/>
      <w:szCs w:val="16"/>
    </w:rPr>
  </w:style>
  <w:style w:type="character" w:customStyle="1" w:styleId="ae">
    <w:name w:val="Текст выноски Знак"/>
    <w:basedOn w:val="a0"/>
    <w:link w:val="ad"/>
    <w:uiPriority w:val="99"/>
    <w:semiHidden/>
    <w:rsid w:val="00022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F5E6-CC65-4249-A4EF-82A70AB4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пользователь</cp:lastModifiedBy>
  <cp:revision>4</cp:revision>
  <cp:lastPrinted>2020-04-20T14:27:00Z</cp:lastPrinted>
  <dcterms:created xsi:type="dcterms:W3CDTF">2023-05-03T10:27:00Z</dcterms:created>
  <dcterms:modified xsi:type="dcterms:W3CDTF">2023-12-07T12:41:00Z</dcterms:modified>
  <dc:language>ru-RU</dc:language>
</cp:coreProperties>
</file>